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00BEE" w14:textId="77777777" w:rsidR="007F5A0A" w:rsidRPr="007F5A0A" w:rsidRDefault="007F5A0A" w:rsidP="00FD613A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 w:rsidRPr="007F5A0A">
        <w:rPr>
          <w:b/>
          <w:bCs/>
          <w:color w:val="000000"/>
          <w:lang w:eastAsia="ru-RU" w:bidi="ru-RU"/>
        </w:rPr>
        <w:t>ПАСПОРТ</w:t>
      </w:r>
    </w:p>
    <w:p w14:paraId="1A722C66" w14:textId="77777777" w:rsidR="007F5A0A" w:rsidRPr="007F5A0A" w:rsidRDefault="007F5A0A" w:rsidP="00FD613A">
      <w:pPr>
        <w:pStyle w:val="1"/>
        <w:shd w:val="clear" w:color="auto" w:fill="auto"/>
        <w:ind w:firstLine="0"/>
        <w:jc w:val="center"/>
        <w:rPr>
          <w:rFonts w:eastAsia="Microsoft Sans Serif"/>
          <w:b/>
          <w:bCs/>
          <w:color w:val="000000"/>
          <w:lang w:eastAsia="ru-RU" w:bidi="ru-RU"/>
        </w:rPr>
      </w:pPr>
      <w:r w:rsidRPr="007F5A0A">
        <w:rPr>
          <w:rFonts w:eastAsia="Microsoft Sans Serif"/>
          <w:b/>
          <w:bCs/>
          <w:color w:val="000000"/>
          <w:lang w:eastAsia="ru-RU" w:bidi="ru-RU"/>
        </w:rPr>
        <w:t>г</w:t>
      </w:r>
      <w:r w:rsidR="00FD613A" w:rsidRPr="007F5A0A">
        <w:rPr>
          <w:rFonts w:eastAsia="Microsoft Sans Serif"/>
          <w:b/>
          <w:bCs/>
          <w:color w:val="000000"/>
          <w:lang w:eastAsia="ru-RU" w:bidi="ru-RU"/>
        </w:rPr>
        <w:t>осударственной программы</w:t>
      </w:r>
      <w:r w:rsidRPr="007F5A0A">
        <w:rPr>
          <w:rFonts w:eastAsia="Microsoft Sans Serif"/>
          <w:b/>
          <w:bCs/>
          <w:color w:val="000000"/>
          <w:lang w:eastAsia="ru-RU" w:bidi="ru-RU"/>
        </w:rPr>
        <w:t xml:space="preserve"> Ярославской области</w:t>
      </w:r>
    </w:p>
    <w:p w14:paraId="6EEBAD88" w14:textId="4F6B4001" w:rsidR="008E3536" w:rsidRPr="007F5A0A" w:rsidRDefault="007F5A0A" w:rsidP="00FD613A">
      <w:pPr>
        <w:pStyle w:val="1"/>
        <w:shd w:val="clear" w:color="auto" w:fill="auto"/>
        <w:ind w:firstLine="0"/>
        <w:jc w:val="center"/>
        <w:rPr>
          <w:rFonts w:eastAsia="Microsoft Sans Serif"/>
          <w:b/>
          <w:bCs/>
          <w:color w:val="000000"/>
          <w:lang w:eastAsia="ru-RU" w:bidi="ru-RU"/>
        </w:rPr>
      </w:pPr>
      <w:r w:rsidRPr="007F5A0A">
        <w:rPr>
          <w:b/>
        </w:rPr>
        <w:t>«Развитие промышленности в Ярославской области и повышение ее конкурентоспособности»</w:t>
      </w:r>
    </w:p>
    <w:p w14:paraId="626D2A0C" w14:textId="77777777" w:rsidR="00FD613A" w:rsidRDefault="00FD613A" w:rsidP="00FD613A">
      <w:pPr>
        <w:pStyle w:val="1"/>
        <w:shd w:val="clear" w:color="auto" w:fill="auto"/>
        <w:ind w:firstLine="0"/>
        <w:jc w:val="center"/>
        <w:rPr>
          <w:rFonts w:eastAsia="Microsoft Sans Serif"/>
          <w:bCs/>
          <w:color w:val="000000"/>
          <w:lang w:eastAsia="ru-RU" w:bidi="ru-RU"/>
        </w:rPr>
      </w:pPr>
    </w:p>
    <w:p w14:paraId="10F30114" w14:textId="77777777" w:rsidR="00FD613A" w:rsidRDefault="00FD613A" w:rsidP="00FD61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Основные положения</w:t>
      </w:r>
    </w:p>
    <w:p w14:paraId="557D1343" w14:textId="77777777" w:rsidR="00FD613A" w:rsidRPr="00FD613A" w:rsidRDefault="00FD613A" w:rsidP="00FD613A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6237"/>
        <w:gridCol w:w="8328"/>
      </w:tblGrid>
      <w:tr w:rsidR="00FD613A" w:rsidRPr="00FD613A" w14:paraId="3287B3D8" w14:textId="77777777" w:rsidTr="00066007">
        <w:tc>
          <w:tcPr>
            <w:tcW w:w="6237" w:type="dxa"/>
          </w:tcPr>
          <w:p w14:paraId="3A58D79E" w14:textId="2C74392E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328" w:type="dxa"/>
          </w:tcPr>
          <w:p w14:paraId="7D549FE9" w14:textId="5DE199C4" w:rsidR="00FD613A" w:rsidRPr="00FD613A" w:rsidRDefault="000A7A3C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A7A3C">
              <w:rPr>
                <w:rFonts w:ascii="Times New Roman" w:eastAsia="Calibri" w:hAnsi="Times New Roman" w:cs="Times New Roman"/>
                <w:sz w:val="28"/>
                <w:szCs w:val="28"/>
              </w:rPr>
              <w:t>Хохряков Денис Сергеевич – первый заместитель Председателя Правительства Ярославской области</w:t>
            </w:r>
          </w:p>
        </w:tc>
      </w:tr>
      <w:tr w:rsidR="00FD613A" w:rsidRPr="00FD613A" w14:paraId="3E9FA2F3" w14:textId="77777777" w:rsidTr="00066007">
        <w:tc>
          <w:tcPr>
            <w:tcW w:w="6237" w:type="dxa"/>
          </w:tcPr>
          <w:p w14:paraId="1B0B253C" w14:textId="5DE6FDE3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328" w:type="dxa"/>
          </w:tcPr>
          <w:p w14:paraId="15A03861" w14:textId="5E76D415" w:rsidR="00A52F9B" w:rsidRPr="00260E34" w:rsidRDefault="00FD613A" w:rsidP="006D1E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13A">
              <w:rPr>
                <w:rFonts w:ascii="Times New Roman" w:eastAsia="Calibri" w:hAnsi="Times New Roman" w:cs="Calibri"/>
                <w:sz w:val="28"/>
              </w:rPr>
              <w:t>Ольхов Александр Эдуардович</w:t>
            </w:r>
            <w:r w:rsidR="00F0645E">
              <w:rPr>
                <w:rFonts w:ascii="Times New Roman" w:eastAsia="Calibri" w:hAnsi="Times New Roman" w:cs="Calibri"/>
                <w:sz w:val="28"/>
              </w:rPr>
              <w:t xml:space="preserve"> –</w:t>
            </w:r>
            <w:r w:rsidRPr="00FD613A">
              <w:rPr>
                <w:rFonts w:ascii="Times New Roman" w:eastAsia="Calibri" w:hAnsi="Times New Roman" w:cs="Calibri"/>
                <w:sz w:val="28"/>
              </w:rPr>
              <w:t xml:space="preserve"> </w:t>
            </w:r>
            <w:r w:rsidR="006D1E66"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  <w:r w:rsidR="00A52F9B" w:rsidRPr="00A52F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инвестиций и промышленности Ярославской области </w:t>
            </w:r>
          </w:p>
        </w:tc>
      </w:tr>
      <w:tr w:rsidR="00FD613A" w:rsidRPr="00FD613A" w14:paraId="54F2A1B3" w14:textId="77777777" w:rsidTr="00066007">
        <w:tc>
          <w:tcPr>
            <w:tcW w:w="6237" w:type="dxa"/>
          </w:tcPr>
          <w:p w14:paraId="0D3B2995" w14:textId="2F062610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Период реализации</w:t>
            </w:r>
            <w:r w:rsidRPr="00FD613A">
              <w:rPr>
                <w:b/>
              </w:rPr>
              <w:t xml:space="preserve">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328" w:type="dxa"/>
          </w:tcPr>
          <w:p w14:paraId="31B702C9" w14:textId="77777777" w:rsidR="00FD613A" w:rsidRPr="00FD613A" w:rsidRDefault="00FD613A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– 2030 годы</w:t>
            </w:r>
          </w:p>
        </w:tc>
      </w:tr>
      <w:tr w:rsidR="00FD613A" w:rsidRPr="00FD613A" w14:paraId="62B6DB76" w14:textId="77777777" w:rsidTr="00066007">
        <w:tc>
          <w:tcPr>
            <w:tcW w:w="6237" w:type="dxa"/>
          </w:tcPr>
          <w:p w14:paraId="7B323135" w14:textId="00287128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Цели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328" w:type="dxa"/>
          </w:tcPr>
          <w:p w14:paraId="4F96AEA5" w14:textId="0C17D8CC" w:rsidR="00FD613A" w:rsidRPr="00FD613A" w:rsidRDefault="00FD613A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163,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процента в 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году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отношению 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 2022 году, способствующего созданию устойчивой, структурно сбалансированной промышленности, способной к эффективному саморазвитию, разработке </w:t>
            </w:r>
            <w:r w:rsidR="003139F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 w:rsidR="003139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применению передовых промышленных технологий</w:t>
            </w:r>
          </w:p>
        </w:tc>
      </w:tr>
      <w:tr w:rsidR="00FD613A" w:rsidRPr="00FD613A" w14:paraId="4B955C5C" w14:textId="77777777" w:rsidTr="00066007">
        <w:tc>
          <w:tcPr>
            <w:tcW w:w="6237" w:type="dxa"/>
          </w:tcPr>
          <w:p w14:paraId="1C0E30CF" w14:textId="2A6ED0F4" w:rsidR="00FD613A" w:rsidRPr="00FD613A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F064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328" w:type="dxa"/>
          </w:tcPr>
          <w:p w14:paraId="67734119" w14:textId="74CEF140" w:rsidR="00FD613A" w:rsidRPr="00FD613A" w:rsidRDefault="000A7A3C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A7A3C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626 941,9</w:t>
            </w:r>
            <w:r w:rsidR="00FD613A" w:rsidRPr="00FD61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тыс. рублей</w:t>
            </w:r>
          </w:p>
        </w:tc>
      </w:tr>
      <w:tr w:rsidR="006D1E66" w:rsidRPr="00FD613A" w14:paraId="7FA8613A" w14:textId="77777777" w:rsidTr="00066007">
        <w:tc>
          <w:tcPr>
            <w:tcW w:w="6237" w:type="dxa"/>
          </w:tcPr>
          <w:p w14:paraId="3C050E10" w14:textId="77777777" w:rsidR="006D1E66" w:rsidRPr="00FD613A" w:rsidRDefault="006D1E66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Times New Roman" w:hAnsi="Times New Roman"/>
                <w:sz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28" w:type="dxa"/>
          </w:tcPr>
          <w:p w14:paraId="28F95115" w14:textId="636FEEF1" w:rsidR="006D1E66" w:rsidRPr="00FD613A" w:rsidRDefault="006D1E66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D613A">
              <w:rPr>
                <w:rFonts w:ascii="Times New Roman" w:eastAsia="Calibri" w:hAnsi="Times New Roman"/>
                <w:sz w:val="28"/>
              </w:rPr>
              <w:t>национальная цель «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Устойчивая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и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динамичная экономика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» («Обеспечение темпа роста валового внутреннего продукта страны выше среднемирового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</w:t>
            </w:r>
            <w:r w:rsidRPr="00FD613A">
              <w:rPr>
                <w:rFonts w:ascii="Times New Roman" w:eastAsia="Calibri" w:hAnsi="Times New Roman"/>
                <w:sz w:val="28"/>
              </w:rPr>
              <w:t>при сохранении макроэкономической стабильности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 xml:space="preserve">, низкого уровня безработицы и снижении уровня структурной безработицы; обеспечение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 2030 году прироста объема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экспорта несырьевых неэнергетических товаров не менее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чем на две трети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по сравнению с показателем </w:t>
            </w:r>
            <w:r w:rsidRPr="00EE1EC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FD613A">
              <w:rPr>
                <w:rFonts w:ascii="Times New Roman" w:eastAsia="Calibri" w:hAnsi="Times New Roman"/>
                <w:sz w:val="28"/>
              </w:rPr>
              <w:t xml:space="preserve"> года»)/ </w:t>
            </w:r>
            <w:r>
              <w:rPr>
                <w:rFonts w:ascii="Times New Roman" w:eastAsia="Calibri" w:hAnsi="Times New Roman"/>
                <w:sz w:val="28"/>
              </w:rPr>
              <w:t>г</w:t>
            </w:r>
            <w:r w:rsidRPr="00FD613A">
              <w:rPr>
                <w:rFonts w:ascii="Times New Roman" w:eastAsia="Calibri" w:hAnsi="Times New Roman"/>
                <w:sz w:val="28"/>
              </w:rPr>
              <w:t>осударственная программа Российской Федерации «Развитие промышленности и повышение ее конкурентоспособности»</w:t>
            </w:r>
          </w:p>
        </w:tc>
      </w:tr>
    </w:tbl>
    <w:p w14:paraId="7B375193" w14:textId="77777777" w:rsidR="00B46750" w:rsidRDefault="00B46750" w:rsidP="00FD613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bookmarkStart w:id="0" w:name="bookmark4"/>
      <w:bookmarkStart w:id="1" w:name="bookmark5"/>
    </w:p>
    <w:p w14:paraId="116C437F" w14:textId="0A05FF7B" w:rsidR="00FD613A" w:rsidRDefault="00FD613A" w:rsidP="00FD613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2. Показатели </w:t>
      </w:r>
      <w:r w:rsidR="003139F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01661B9C" w14:textId="77777777" w:rsidR="00FD613A" w:rsidRPr="00FD613A" w:rsidRDefault="00FD613A" w:rsidP="00FD613A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</w:p>
    <w:tbl>
      <w:tblPr>
        <w:tblStyle w:val="2"/>
        <w:tblW w:w="1564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619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940"/>
        <w:gridCol w:w="1559"/>
        <w:gridCol w:w="903"/>
      </w:tblGrid>
      <w:tr w:rsidR="00FD613A" w:rsidRPr="00FD613A" w14:paraId="32E572F0" w14:textId="77777777" w:rsidTr="00066007">
        <w:trPr>
          <w:jc w:val="center"/>
        </w:trPr>
        <w:tc>
          <w:tcPr>
            <w:tcW w:w="421" w:type="dxa"/>
            <w:vMerge w:val="restart"/>
            <w:tcBorders>
              <w:bottom w:val="single" w:sz="4" w:space="0" w:color="auto"/>
            </w:tcBorders>
          </w:tcPr>
          <w:p w14:paraId="453DD330" w14:textId="77777777" w:rsidR="00FD613A" w:rsidRPr="003D03B0" w:rsidRDefault="00FD613A" w:rsidP="003D03B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3D03B0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 xml:space="preserve">№ </w:t>
            </w:r>
          </w:p>
          <w:p w14:paraId="6FDBB606" w14:textId="77777777" w:rsidR="00FD613A" w:rsidRPr="009F21E8" w:rsidRDefault="00FD613A" w:rsidP="003D03B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03B0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>п/п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14:paraId="5AE2E476" w14:textId="086D2B3F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нова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 пока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D636C71" w14:textId="7DA4ECAE" w:rsidR="00FD613A" w:rsidRPr="009F21E8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вень по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каза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7A440244" w14:textId="14B36CF6" w:rsidR="00FD613A" w:rsidRPr="009F21E8" w:rsidRDefault="003D03B0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Признак воз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тания/</w:t>
            </w:r>
          </w:p>
          <w:p w14:paraId="1E17D507" w14:textId="28B61BD2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убыва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13543DCB" w14:textId="578FA96C" w:rsidR="00FD613A" w:rsidRPr="009F21E8" w:rsidRDefault="00FD613A" w:rsidP="003D03B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 (по ОКЕИ)</w:t>
            </w:r>
          </w:p>
        </w:tc>
        <w:tc>
          <w:tcPr>
            <w:tcW w:w="1469" w:type="dxa"/>
            <w:gridSpan w:val="2"/>
            <w:vMerge w:val="restart"/>
            <w:tcBorders>
              <w:bottom w:val="single" w:sz="4" w:space="0" w:color="auto"/>
            </w:tcBorders>
          </w:tcPr>
          <w:p w14:paraId="21D35CD4" w14:textId="77777777" w:rsidR="00B518AE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Базовое </w:t>
            </w:r>
          </w:p>
          <w:p w14:paraId="449D00D0" w14:textId="58BB353A" w:rsidR="00FD613A" w:rsidRPr="009F21E8" w:rsidRDefault="003D03B0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5635168F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DAF5479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Доку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мент</w:t>
            </w:r>
          </w:p>
        </w:tc>
        <w:tc>
          <w:tcPr>
            <w:tcW w:w="940" w:type="dxa"/>
            <w:vMerge w:val="restart"/>
            <w:tcBorders>
              <w:bottom w:val="single" w:sz="4" w:space="0" w:color="auto"/>
            </w:tcBorders>
          </w:tcPr>
          <w:p w14:paraId="5A488EB5" w14:textId="0F1E7BF7" w:rsidR="00FD613A" w:rsidRPr="009F21E8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венный за дости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жение пока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2C978D0C" w14:textId="0EB8CE8B" w:rsidR="00FD613A" w:rsidRPr="009F21E8" w:rsidRDefault="00FD613A" w:rsidP="00FD613A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казателями национальных целей</w:t>
            </w:r>
          </w:p>
        </w:tc>
        <w:tc>
          <w:tcPr>
            <w:tcW w:w="903" w:type="dxa"/>
            <w:vMerge w:val="restart"/>
            <w:tcBorders>
              <w:bottom w:val="single" w:sz="4" w:space="0" w:color="auto"/>
            </w:tcBorders>
          </w:tcPr>
          <w:p w14:paraId="4D0AD04A" w14:textId="0475D005" w:rsidR="00FD613A" w:rsidRPr="009F21E8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-ма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цион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ная си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FD613A" w:rsidRPr="00FD613A" w14:paraId="00ED4C79" w14:textId="77777777" w:rsidTr="00066007">
        <w:trPr>
          <w:trHeight w:val="276"/>
          <w:jc w:val="center"/>
        </w:trPr>
        <w:tc>
          <w:tcPr>
            <w:tcW w:w="4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77722AD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07A173F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DAA1E9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8208D7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99E57C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4" w:space="0" w:color="auto"/>
            </w:tcBorders>
          </w:tcPr>
          <w:p w14:paraId="7205CDE4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3B889CE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98B85EB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89D594B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77772AF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C774E49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8030E86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085119E1" w14:textId="77777777" w:rsidR="00FD613A" w:rsidRPr="009F21E8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5A6F22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662D23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DE83FC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7A4672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D613A" w:rsidRPr="00FD613A" w14:paraId="50C2A94F" w14:textId="77777777" w:rsidTr="00066007">
        <w:trPr>
          <w:cantSplit/>
          <w:trHeight w:val="113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2A9B7541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8EE1A67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177B3F3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83F6141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282F965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65A6580E" w14:textId="77777777" w:rsidR="00FD613A" w:rsidRPr="009F21E8" w:rsidRDefault="00B518AE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наче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8CEC0D" w14:textId="77777777" w:rsidR="00FD613A" w:rsidRPr="009F21E8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E4875D4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CDD2E50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C46AD44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E7213CC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96E49F5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7181578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1FC71C9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CA61A03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14:paraId="6B40D7CE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A3D733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</w:tcPr>
          <w:p w14:paraId="75837F97" w14:textId="77777777" w:rsidR="00FD613A" w:rsidRPr="00FD613A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56E61370" w14:textId="77777777" w:rsidR="00FD613A" w:rsidRPr="00FD613A" w:rsidRDefault="00FD613A" w:rsidP="00FD613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2"/>
        <w:tblW w:w="1565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634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925"/>
        <w:gridCol w:w="1559"/>
        <w:gridCol w:w="918"/>
      </w:tblGrid>
      <w:tr w:rsidR="00FD613A" w:rsidRPr="00FD613A" w14:paraId="5164E0B3" w14:textId="77777777" w:rsidTr="00066007">
        <w:trPr>
          <w:trHeight w:val="20"/>
          <w:tblHeader/>
          <w:jc w:val="center"/>
        </w:trPr>
        <w:tc>
          <w:tcPr>
            <w:tcW w:w="421" w:type="dxa"/>
          </w:tcPr>
          <w:p w14:paraId="5384A46D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22A4C34A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5E4B19F" w14:textId="77777777" w:rsidR="00FD613A" w:rsidRPr="009F21E8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517EDC07" w14:textId="77777777" w:rsidR="00FD613A" w:rsidRPr="009F21E8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0ACBEC63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34" w:type="dxa"/>
          </w:tcPr>
          <w:p w14:paraId="4C383E66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4BE9DE2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3FBB9DE0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1BA46BC0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0DC66245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EB4A96A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43D411C3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39BA3FE8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14:paraId="3932677F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5DB94029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25" w:type="dxa"/>
          </w:tcPr>
          <w:p w14:paraId="26DF5A9C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61A3D3DC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18" w:type="dxa"/>
          </w:tcPr>
          <w:p w14:paraId="650379CF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FD613A" w:rsidRPr="00FD613A" w14:paraId="607C523F" w14:textId="77777777" w:rsidTr="00AB7E74">
        <w:trPr>
          <w:trHeight w:val="20"/>
          <w:jc w:val="center"/>
        </w:trPr>
        <w:tc>
          <w:tcPr>
            <w:tcW w:w="15655" w:type="dxa"/>
            <w:gridSpan w:val="18"/>
            <w:tcBorders>
              <w:bottom w:val="single" w:sz="4" w:space="0" w:color="auto"/>
            </w:tcBorders>
          </w:tcPr>
          <w:p w14:paraId="260D1F73" w14:textId="2A5A272E" w:rsidR="00FD613A" w:rsidRPr="009F21E8" w:rsidRDefault="003D03B0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Г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осударственной программы –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беспечение роста валовой добавленной стоимости организаций по видам экономической деятельности раздела «Обрабатывающие производства» ОКВЭД до 163,1 процента в 2030 году </w:t>
            </w:r>
            <w:r w:rsidR="006E03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отношению 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 2022 году, способствующего созданию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</w:t>
            </w:r>
          </w:p>
        </w:tc>
      </w:tr>
      <w:tr w:rsidR="00FD613A" w:rsidRPr="00FD613A" w14:paraId="5021DC3E" w14:textId="77777777" w:rsidTr="00AB7E74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1C6C2211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B639E38" w14:textId="736A72C8" w:rsidR="00FD613A" w:rsidRPr="009F21E8" w:rsidRDefault="00FD613A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Темп роста валовой добавленной стои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мости организаций по видам эконо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мической деятель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ности раздела «Обрабатывающие производства» ОКВЭД к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7B9C574" w14:textId="5F9DE727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Госу-дарст-венная прог-рамма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CD8B766" w14:textId="3C035F57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воз-рас-та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270AC97" w14:textId="47B99C08" w:rsidR="00FD613A" w:rsidRPr="009F21E8" w:rsidRDefault="003D03B0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5799D9D9" w14:textId="77777777" w:rsidR="00FD613A" w:rsidRPr="009F21E8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4472E20" w14:textId="77777777" w:rsidR="00FD613A" w:rsidRPr="009F21E8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C168B9" w14:textId="77777777" w:rsidR="00FD613A" w:rsidRPr="009F21E8" w:rsidRDefault="00FD613A" w:rsidP="00731518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DB7F04" w14:textId="77777777" w:rsidR="00FD613A" w:rsidRPr="009F21E8" w:rsidRDefault="00FD613A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EA46F07" w14:textId="77777777" w:rsidR="00FD613A" w:rsidRPr="009F21E8" w:rsidRDefault="00FD613A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131,5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4450B0" w14:textId="77777777" w:rsidR="00FD613A" w:rsidRPr="009F21E8" w:rsidRDefault="00FD613A">
            <w:pPr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D82E34" w14:textId="77777777" w:rsidR="00FD613A" w:rsidRPr="009F21E8" w:rsidRDefault="00FD613A">
            <w:pPr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871588F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F5F2D5A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5BD9DF" w14:textId="36A3C915" w:rsidR="00FD613A" w:rsidRPr="009F21E8" w:rsidRDefault="003D03B0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ССР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3BC2035F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0838AB" w14:textId="31693BB6" w:rsidR="00FD613A" w:rsidRPr="009F21E8" w:rsidRDefault="00FD613A">
            <w:pPr>
              <w:shd w:val="clear" w:color="auto" w:fill="FFFFFF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вало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вого внутреннего продукта страны выше средне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мирового 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роста произ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водительности труда, при сохранении макроэкономи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5F72BF4D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FD613A" w14:paraId="147AE972" w14:textId="77777777" w:rsidTr="00AB7E74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3E0B063F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FB82EA" w14:textId="53B049B3" w:rsidR="00FD613A" w:rsidRPr="009F21E8" w:rsidRDefault="00FD613A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 про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мыш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произ</w:t>
            </w:r>
            <w:r w:rsidR="00B518AE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водства по видам экономической деятельности раздела «Обрабатывающие произ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ства» ОКВЭД к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 w:rsidR="003D03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6DA37A8" w14:textId="0323239D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Госу-дарст-венная прог-рамма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C95EA0B" w14:textId="1BD83A53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раста-ние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BE71EBB" w14:textId="4465ECDE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14:paraId="6C92DC79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9210790" w14:textId="77777777" w:rsidR="00FD613A" w:rsidRPr="009F21E8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32C1805" w14:textId="77777777" w:rsidR="00FD613A" w:rsidRPr="009F21E8" w:rsidRDefault="00FD613A" w:rsidP="004D3B4E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DA2698F" w14:textId="77777777" w:rsidR="00FD613A" w:rsidRPr="009F21E8" w:rsidRDefault="00FD613A" w:rsidP="00731518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114,8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AB86273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EA5A4E7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3B40490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132,9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1FEF90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139,8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0364CB1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147,2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E28F2ED" w14:textId="153CCA02" w:rsidR="00FD613A" w:rsidRPr="009F21E8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ССР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14:paraId="73FC32A7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D303897" w14:textId="179F6A84" w:rsidR="00FD613A" w:rsidRPr="009F21E8" w:rsidRDefault="00FD613A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валового внутреннего продукта страны выше среднемиро</w:t>
            </w:r>
            <w:r w:rsidR="008671A6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вого 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нении макро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экономической 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2DF7BF84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FD613A" w14:paraId="75D698A4" w14:textId="77777777" w:rsidTr="00AB7E74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4A5A809F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D05352C" w14:textId="4A492984" w:rsidR="00FD613A" w:rsidRPr="009F21E8" w:rsidRDefault="00FD613A" w:rsidP="00066007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обраба</w:t>
            </w:r>
            <w:r w:rsidR="008671A6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тывающим произ</w:t>
            </w:r>
            <w:r w:rsidR="008671A6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водствам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D5918F" w14:textId="31E2FEEF" w:rsidR="00FD613A" w:rsidRPr="009F21E8" w:rsidRDefault="003D03B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Госу-дарст-венная прог-рамма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B3DD3BE" w14:textId="73CA831E" w:rsidR="00FD613A" w:rsidRPr="009F21E8" w:rsidRDefault="000D154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DF11416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рублей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649C77C4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AB89FF" w14:textId="77777777" w:rsidR="00FD613A" w:rsidRPr="009F21E8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D9D5C7" w14:textId="77777777" w:rsidR="00FD613A" w:rsidRPr="009F21E8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EAFA7A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097E33A" w14:textId="77777777" w:rsidR="00FD613A" w:rsidRPr="009F21E8" w:rsidRDefault="00FD613A">
            <w:pPr>
              <w:ind w:left="-9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F4F7CA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D30AC7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513AA6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743E1A5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347427" w14:textId="3B1511C1" w:rsidR="00FD613A" w:rsidRPr="009F21E8" w:rsidRDefault="006E0319" w:rsidP="00066007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31589D5D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9BE2C" w14:textId="270473BB" w:rsidR="00FD613A" w:rsidRPr="009F21E8" w:rsidRDefault="00FD613A" w:rsidP="008005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темпа роста валового внутреннего продукта страны выше среднеми</w:t>
            </w:r>
            <w:r w:rsidR="008671A6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рового 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ности труда, при сохранении макроэкономической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3821701B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D613A" w:rsidRPr="00FD613A" w14:paraId="02E74683" w14:textId="77777777" w:rsidTr="00AB7E74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44AACDCE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7A625FC" w14:textId="68D70014" w:rsidR="00FD613A" w:rsidRPr="009F21E8" w:rsidRDefault="00FD613A" w:rsidP="00066007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Темп роста объема отгруженных товаров собствен</w:t>
            </w:r>
            <w:r w:rsidR="00636398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ного производства, выполненных работ и услуг собственными силами по обра</w:t>
            </w:r>
            <w:r w:rsidR="00636398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батывающим производствам к</w:t>
            </w:r>
            <w:r w:rsidR="00800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 w:rsidR="008005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C0C1FB1" w14:textId="746A2D2F" w:rsidR="00FD613A" w:rsidRPr="009F21E8" w:rsidRDefault="003D03B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Госу-дарст-венная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прог-рамма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828BFC4" w14:textId="1CF2C191" w:rsidR="00FD613A" w:rsidRPr="009F21E8" w:rsidRDefault="000D154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раста-ние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E517C6C" w14:textId="4757ECF3" w:rsidR="00FD613A" w:rsidRPr="009F21E8" w:rsidRDefault="0080053A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="000D154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14:paraId="571F1A3E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F3EA2A6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F2AA40" w14:textId="77777777" w:rsidR="00FD613A" w:rsidRPr="009F21E8" w:rsidRDefault="00FD613A" w:rsidP="0076212C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115,8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87A1AF6" w14:textId="77777777" w:rsidR="00FD613A" w:rsidRPr="009F21E8" w:rsidRDefault="00FD613A" w:rsidP="004D3B4E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124,1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F6934AB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167FAF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42CFDEB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D15F3B2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166,4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E32BD8C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179,9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B9E5B15" w14:textId="5F9C6EB4" w:rsidR="00FD613A" w:rsidRPr="009F21E8" w:rsidRDefault="003D03B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Госу-дарст-венная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прог-рамма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14:paraId="15190973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МИП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C8C4BED" w14:textId="1EADAC2F" w:rsidR="00FD613A" w:rsidRPr="009F21E8" w:rsidRDefault="00FD613A" w:rsidP="0006600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темпа роста валового 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внутреннего продукта страны выше среднеми</w:t>
            </w:r>
            <w:r w:rsidR="00636398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рового 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дительности труда, при сохранении макроэкономи</w:t>
            </w:r>
            <w:r w:rsidR="00AB7E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2D49CA6B" w14:textId="77777777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FD613A" w14:paraId="252BC964" w14:textId="77777777" w:rsidTr="00AB7E74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7D88C8AF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387CB28" w14:textId="6302A68E" w:rsidR="00FD613A" w:rsidRPr="009F21E8" w:rsidRDefault="00FD613A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экспорта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B895F07" w14:textId="1C59AEBB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Госу-дарст-венная прог-рамма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00F4A70" w14:textId="5F17FC86" w:rsidR="00FD613A" w:rsidRPr="009F21E8" w:rsidRDefault="000D154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раста-ние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5A77BAF" w14:textId="3256FCB2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долла</w:t>
            </w:r>
            <w:r w:rsidR="008950C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 США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14:paraId="1540CFFA" w14:textId="77777777" w:rsidR="00FD613A" w:rsidRPr="009F21E8" w:rsidRDefault="00FD613A" w:rsidP="0076212C">
            <w:pPr>
              <w:ind w:left="-90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27776C5" w14:textId="77777777" w:rsidR="00FD613A" w:rsidRPr="009F21E8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C14524F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A68C85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A69B2D8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3FECADB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0B90AD9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E2181F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1,520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DC44FAE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1,600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F3187B2" w14:textId="4E28FB80" w:rsidR="00FD613A" w:rsidRPr="009F21E8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14:paraId="0A2FAE6E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243619D" w14:textId="05279D18" w:rsidR="00FD613A" w:rsidRPr="009F21E8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к 2030 году прироста объема экспорта несырьевых неэнергетических товаров не менее чем на две трети по сравнению с показателем </w:t>
            </w:r>
            <w:r w:rsidRPr="006D1E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2023 года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4E04B1F4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FD613A" w14:paraId="0F8B61AE" w14:textId="77777777" w:rsidTr="00AB7E74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1BD9BC73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B1F4752" w14:textId="483A69D8" w:rsidR="00FD613A" w:rsidRPr="009F21E8" w:rsidRDefault="00FD613A" w:rsidP="00066007">
            <w:pPr>
              <w:ind w:left="-5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несырьевого неэнергетического экспорта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9FFC977" w14:textId="58FEFC70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Госу-дарст-венная прог-рамма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4E0A84E" w14:textId="18413895" w:rsidR="00FD613A" w:rsidRPr="009F21E8" w:rsidRDefault="000D154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раста-ние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9A59C83" w14:textId="1545383E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долла</w:t>
            </w:r>
            <w:r w:rsidR="008950C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 США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14:paraId="11724840" w14:textId="77777777" w:rsidR="00FD613A" w:rsidRPr="009F21E8" w:rsidRDefault="00FD613A" w:rsidP="0076212C">
            <w:pPr>
              <w:ind w:left="-90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0,939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84A7FFC" w14:textId="77777777" w:rsidR="00FD613A" w:rsidRPr="009F21E8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1CE45B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712990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1,033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543D20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2B9B6DC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9A905A4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4A37D3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1,435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E4C6BEC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4D52783" w14:textId="1B8B54BA" w:rsidR="00FD613A" w:rsidRPr="009F21E8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14:paraId="005979ED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3A72875" w14:textId="65EA9742" w:rsidR="00FD613A" w:rsidRPr="00B867BA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86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к 2030 году прироста объема экспорта несырьевых неэнергетичес</w:t>
            </w:r>
            <w:r w:rsidR="00695986" w:rsidRPr="00B86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B86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ких товаров не менее чем на две трети по сравнению с показателем 2023 года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3EC7BC30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D613A" w:rsidRPr="00FD613A" w14:paraId="4FFCBB40" w14:textId="77777777" w:rsidTr="00066007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712F148B" w14:textId="77777777" w:rsidR="00FD613A" w:rsidRPr="009F21E8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6340B83" w14:textId="72840C47" w:rsidR="00FD613A" w:rsidRPr="009F21E8" w:rsidRDefault="00FD613A" w:rsidP="00066007">
            <w:pPr>
              <w:ind w:left="-5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стран экспорта Ярос</w:t>
            </w:r>
            <w:r w:rsidR="008C44AD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лавской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AA738A" w14:textId="35750E7A" w:rsidR="00FD613A" w:rsidRPr="009F21E8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Госу-дарст-венная прог-рамма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71F2B87" w14:textId="0439276E" w:rsidR="00FD613A" w:rsidRPr="009F21E8" w:rsidRDefault="000D154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раста-ние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D5D54E" w14:textId="4B3E31DF" w:rsidR="00FD613A" w:rsidRPr="009F21E8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0364BD2C" w14:textId="77777777" w:rsidR="00FD613A" w:rsidRPr="009F21E8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B9FE6D" w14:textId="77777777" w:rsidR="00FD613A" w:rsidRPr="009F21E8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628A55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61BB44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F59F81D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907DA0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303E29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0CD9F56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B666435" w14:textId="77777777" w:rsidR="00FD613A" w:rsidRPr="009F21E8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1F2769" w14:textId="2C0C0ABC" w:rsidR="00FD613A" w:rsidRPr="009F21E8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6037BF09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A89895" w14:textId="2C976065" w:rsidR="00FD613A" w:rsidRPr="00B867BA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86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к 2030 году прироста объема экспорта несырьевых неэнергетичес</w:t>
            </w:r>
            <w:r w:rsidR="00B867BA" w:rsidRPr="00B86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B86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ких товаров не менее чем на две трети по сравнению с показателем 2023 года</w:t>
            </w:r>
            <w:bookmarkStart w:id="2" w:name="_GoBack"/>
            <w:bookmarkEnd w:id="2"/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3FF25D94" w14:textId="77777777" w:rsidR="00FD613A" w:rsidRPr="009F21E8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1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14:paraId="7A218DE8" w14:textId="77777777" w:rsidR="0080053A" w:rsidRPr="00632772" w:rsidRDefault="0080053A" w:rsidP="00632772">
      <w:pPr>
        <w:widowControl w:val="0"/>
        <w:spacing w:after="0" w:line="233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578F2026" w14:textId="163A0B6C" w:rsidR="0080053A" w:rsidRDefault="0080053A" w:rsidP="00632772">
      <w:pPr>
        <w:widowControl w:val="0"/>
        <w:spacing w:after="0" w:line="233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Список используемых сокращений</w:t>
      </w:r>
    </w:p>
    <w:p w14:paraId="3B55C179" w14:textId="77777777" w:rsidR="0080053A" w:rsidRPr="00632772" w:rsidRDefault="0080053A" w:rsidP="00632772">
      <w:pPr>
        <w:widowControl w:val="0"/>
        <w:spacing w:after="0" w:line="233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5D4C429D" w14:textId="77777777" w:rsidR="0076212C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МИП ЯО – министерство инвестиций и промышленности Ярославской области </w:t>
      </w:r>
    </w:p>
    <w:p w14:paraId="51A45B06" w14:textId="77777777" w:rsidR="0076212C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ОКЕИ – Общероссийский классификатор единиц измерения</w:t>
      </w:r>
    </w:p>
    <w:p w14:paraId="50A41A88" w14:textId="785FDC1E" w:rsidR="0076212C" w:rsidRPr="00FD613A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ССР –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Сводная стратегия развития обрабатывающей промышленности Российской Федерации до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</w:t>
      </w:r>
      <w:r w:rsidRPr="00FD613A" w:rsidDel="008005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2030 и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на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период до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</w:t>
      </w:r>
      <w:r w:rsidRPr="00FD613A" w:rsidDel="008005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2035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года, утвержденная распоряжением Правительства Российской Федерации от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6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 июня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2020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 г.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№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1512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noBreakHyphen/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р</w:t>
      </w:r>
    </w:p>
    <w:p w14:paraId="0548CCA2" w14:textId="2645A53E" w:rsidR="0076212C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СЭР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–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Стратегия социально-экономического развития Ярославской области до 2030 года, утвержденная постановление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м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Правительства </w:t>
      </w:r>
      <w:r w:rsidR="006D1E66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Ярославской </w:t>
      </w:r>
      <w:r w:rsidRPr="00FD61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области от 06.03.2014 № 188-п</w:t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 «</w:t>
      </w:r>
      <w:r w:rsidR="002224A8" w:rsidRPr="002224A8">
        <w:rPr>
          <w:rFonts w:ascii="Times New Roman" w:eastAsia="Times New Roman" w:hAnsi="Times New Roman" w:cs="Calibri"/>
          <w:sz w:val="28"/>
        </w:rPr>
        <w:fldChar w:fldCharType="begin"/>
      </w:r>
      <w:r w:rsidR="002224A8" w:rsidRPr="002224A8">
        <w:rPr>
          <w:rFonts w:ascii="Times New Roman" w:eastAsia="Times New Roman" w:hAnsi="Times New Roman" w:cs="Calibri"/>
          <w:sz w:val="28"/>
        </w:rPr>
        <w:instrText xml:space="preserve"> DOCPROPERTY "Содержание" \* MERGEFORMAT </w:instrText>
      </w:r>
      <w:r w:rsidR="002224A8" w:rsidRPr="002224A8">
        <w:rPr>
          <w:rFonts w:ascii="Times New Roman" w:eastAsia="Times New Roman" w:hAnsi="Times New Roman" w:cs="Calibri"/>
          <w:sz w:val="28"/>
        </w:rPr>
        <w:fldChar w:fldCharType="separate"/>
      </w:r>
      <w:r w:rsidR="002224A8" w:rsidRPr="002224A8">
        <w:rPr>
          <w:rFonts w:ascii="Times New Roman" w:eastAsia="Times New Roman" w:hAnsi="Times New Roman" w:cs="Times New Roman"/>
          <w:sz w:val="28"/>
          <w:szCs w:val="28"/>
        </w:rPr>
        <w:t>Об утверждении Стратегии социально-</w:t>
      </w:r>
      <w:r w:rsidR="002224A8" w:rsidRPr="002224A8">
        <w:rPr>
          <w:rFonts w:ascii="Times New Roman" w:eastAsia="Times New Roman" w:hAnsi="Times New Roman" w:cs="Times New Roman"/>
          <w:sz w:val="28"/>
          <w:szCs w:val="28"/>
        </w:rPr>
        <w:lastRenderedPageBreak/>
        <w:t>экономического развития Ярославской области</w:t>
      </w:r>
      <w:r w:rsidR="002224A8" w:rsidRPr="002224A8">
        <w:rPr>
          <w:rFonts w:ascii="Times New Roman" w:eastAsia="Times New Roman" w:hAnsi="Times New Roman" w:cs="Calibri"/>
          <w:sz w:val="28"/>
        </w:rPr>
        <w:t xml:space="preserve"> до 2030 года</w:t>
      </w:r>
      <w:r w:rsidR="002224A8" w:rsidRPr="002224A8">
        <w:rPr>
          <w:rFonts w:ascii="Times New Roman" w:eastAsia="Times New Roman" w:hAnsi="Times New Roman" w:cs="Calibri"/>
          <w:sz w:val="28"/>
        </w:rPr>
        <w:fldChar w:fldCharType="end"/>
      </w:r>
      <w:r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»</w:t>
      </w:r>
      <w:r w:rsidR="006D1E66" w:rsidRPr="006D1E66">
        <w:t xml:space="preserve"> </w:t>
      </w:r>
    </w:p>
    <w:bookmarkEnd w:id="0"/>
    <w:bookmarkEnd w:id="1"/>
    <w:p w14:paraId="1E1C6C51" w14:textId="77777777" w:rsidR="00FD613A" w:rsidRPr="00632772" w:rsidRDefault="00FD613A" w:rsidP="00632772">
      <w:pPr>
        <w:widowControl w:val="0"/>
        <w:spacing w:after="0" w:line="233" w:lineRule="auto"/>
        <w:ind w:left="851" w:firstLine="709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14:paraId="43742B1A" w14:textId="05E49E60" w:rsidR="00FD613A" w:rsidRPr="00FD613A" w:rsidRDefault="00FD613A" w:rsidP="00632772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3. Структура </w:t>
      </w:r>
      <w:r w:rsidR="002B615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5BFD438A" w14:textId="77777777" w:rsidR="006D1E66" w:rsidRPr="00632772" w:rsidRDefault="006D1E66" w:rsidP="00632772">
      <w:pPr>
        <w:widowControl w:val="0"/>
        <w:tabs>
          <w:tab w:val="left" w:pos="387"/>
        </w:tabs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tbl>
      <w:tblPr>
        <w:tblStyle w:val="2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689"/>
        <w:gridCol w:w="4158"/>
        <w:gridCol w:w="3761"/>
      </w:tblGrid>
      <w:tr w:rsidR="00FD613A" w:rsidRPr="007F5A0A" w14:paraId="5B923184" w14:textId="77777777" w:rsidTr="007F5A0A">
        <w:tc>
          <w:tcPr>
            <w:tcW w:w="1134" w:type="dxa"/>
          </w:tcPr>
          <w:p w14:paraId="3E1C89EE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  <w:p w14:paraId="67E4439A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п/п</w:t>
            </w:r>
          </w:p>
        </w:tc>
        <w:tc>
          <w:tcPr>
            <w:tcW w:w="5689" w:type="dxa"/>
          </w:tcPr>
          <w:p w14:paraId="3B026A79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66BB83A3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61" w:type="dxa"/>
          </w:tcPr>
          <w:p w14:paraId="42B602B2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Связь с показателями</w:t>
            </w:r>
          </w:p>
        </w:tc>
      </w:tr>
    </w:tbl>
    <w:p w14:paraId="12828067" w14:textId="77777777" w:rsidR="00FD613A" w:rsidRPr="007F5A0A" w:rsidRDefault="00FD613A" w:rsidP="00FD613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2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689"/>
        <w:gridCol w:w="4158"/>
        <w:gridCol w:w="3761"/>
      </w:tblGrid>
      <w:tr w:rsidR="00FD613A" w:rsidRPr="007F5A0A" w14:paraId="1853061B" w14:textId="77777777" w:rsidTr="007F5A0A">
        <w:trPr>
          <w:tblHeader/>
        </w:trPr>
        <w:tc>
          <w:tcPr>
            <w:tcW w:w="1134" w:type="dxa"/>
          </w:tcPr>
          <w:p w14:paraId="3384B507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689" w:type="dxa"/>
          </w:tcPr>
          <w:p w14:paraId="05219D92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158" w:type="dxa"/>
          </w:tcPr>
          <w:p w14:paraId="75A69D36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761" w:type="dxa"/>
          </w:tcPr>
          <w:p w14:paraId="13EA2325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D613A" w:rsidRPr="007F5A0A" w14:paraId="4B4479C5" w14:textId="77777777" w:rsidTr="007F5A0A">
        <w:tc>
          <w:tcPr>
            <w:tcW w:w="14742" w:type="dxa"/>
            <w:gridSpan w:val="4"/>
          </w:tcPr>
          <w:p w14:paraId="13BB75F1" w14:textId="2E9C7409" w:rsidR="004D3B4E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1. Региональный проект «Государственная поддержка субъектов деятельности в сфере промышленности Ярославской области» </w:t>
            </w:r>
          </w:p>
          <w:p w14:paraId="441DEE1C" w14:textId="36D868E6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(куратор</w:t>
            </w:r>
            <w:r w:rsidR="000512C3" w:rsidRPr="007F5A0A">
              <w:rPr>
                <w:rFonts w:ascii="Times New Roman" w:eastAsia="Times New Roman" w:hAnsi="Times New Roman" w:cs="Times New Roman"/>
                <w:bCs/>
              </w:rPr>
              <w:t xml:space="preserve"> – </w:t>
            </w:r>
            <w:r w:rsidR="002A16D5" w:rsidRPr="007F5A0A">
              <w:rPr>
                <w:rFonts w:ascii="Times New Roman" w:eastAsia="Times New Roman" w:hAnsi="Times New Roman" w:cs="Calibri"/>
                <w:lang w:eastAsia="en-US" w:bidi="ar-SA"/>
              </w:rPr>
              <w:t xml:space="preserve">первый заместитель </w:t>
            </w:r>
            <w:r w:rsidR="000A7A3C" w:rsidRPr="007F5A0A">
              <w:rPr>
                <w:rFonts w:ascii="Times New Roman" w:eastAsia="Times New Roman" w:hAnsi="Times New Roman" w:cs="Calibri"/>
                <w:lang w:eastAsia="en-US" w:bidi="ar-SA"/>
              </w:rPr>
              <w:t>Председателя Правительства Ярославской области Хохряков Денис Сергеевич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) </w:t>
            </w:r>
          </w:p>
        </w:tc>
      </w:tr>
      <w:tr w:rsidR="00FD613A" w:rsidRPr="007F5A0A" w14:paraId="35C4A75B" w14:textId="77777777" w:rsidTr="007F5A0A">
        <w:tc>
          <w:tcPr>
            <w:tcW w:w="6823" w:type="dxa"/>
            <w:gridSpan w:val="2"/>
          </w:tcPr>
          <w:p w14:paraId="1D004CFD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Ответственный за реализацию: министерство инвестиций и промышленности Ярославской области </w:t>
            </w:r>
          </w:p>
        </w:tc>
        <w:tc>
          <w:tcPr>
            <w:tcW w:w="7919" w:type="dxa"/>
            <w:gridSpan w:val="2"/>
          </w:tcPr>
          <w:p w14:paraId="2F965842" w14:textId="77777777" w:rsidR="00FD613A" w:rsidRPr="007F5A0A" w:rsidRDefault="00FD613A" w:rsidP="00632772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срок реализации: 2024 – 2030 годы</w:t>
            </w:r>
          </w:p>
        </w:tc>
      </w:tr>
      <w:tr w:rsidR="006D1E66" w:rsidRPr="007F5A0A" w14:paraId="41DD3864" w14:textId="77777777" w:rsidTr="007F5A0A">
        <w:tc>
          <w:tcPr>
            <w:tcW w:w="1134" w:type="dxa"/>
          </w:tcPr>
          <w:p w14:paraId="54551D8E" w14:textId="77777777" w:rsidR="006D1E66" w:rsidRPr="007F5A0A" w:rsidRDefault="006D1E66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1.1. </w:t>
            </w:r>
          </w:p>
        </w:tc>
        <w:tc>
          <w:tcPr>
            <w:tcW w:w="5689" w:type="dxa"/>
          </w:tcPr>
          <w:p w14:paraId="605BC612" w14:textId="025D0C33" w:rsidR="006D1E66" w:rsidRPr="007F5A0A" w:rsidRDefault="006D1E66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Финансовое обеспечение деятельности (докапитализация) регионального фонда развития промышленности, созданного в организационно-правовой форме, предусмотренной частью 1 статьи 11 Федерального закона от 31 декабря 2014 года № 488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noBreakHyphen/>
              <w:t>ФЗ «О промышленной политике в Российской Федерации» (предоставление субъектам промышленности займов на финансирование инвестиционных проектов)</w:t>
            </w:r>
          </w:p>
        </w:tc>
        <w:tc>
          <w:tcPr>
            <w:tcW w:w="4158" w:type="dxa"/>
          </w:tcPr>
          <w:p w14:paraId="3BCA998D" w14:textId="77777777" w:rsidR="006D1E66" w:rsidRPr="007F5A0A" w:rsidRDefault="006D1E66" w:rsidP="00F0272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3761" w:type="dxa"/>
          </w:tcPr>
          <w:p w14:paraId="377802C5" w14:textId="77777777" w:rsidR="006D1E66" w:rsidRPr="007F5A0A" w:rsidRDefault="006D1E66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14:paraId="76B2BBD8" w14:textId="120F2339" w:rsidR="006D1E66" w:rsidRPr="007F5A0A" w:rsidRDefault="006D1E66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732392" w:rsidRPr="007F5A0A" w14:paraId="23C08A83" w14:textId="77777777" w:rsidTr="007F5A0A">
        <w:tc>
          <w:tcPr>
            <w:tcW w:w="1134" w:type="dxa"/>
          </w:tcPr>
          <w:p w14:paraId="5EC935F5" w14:textId="24E106A4" w:rsidR="00732392" w:rsidRPr="007F5A0A" w:rsidRDefault="00732392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1.2. </w:t>
            </w:r>
          </w:p>
        </w:tc>
        <w:tc>
          <w:tcPr>
            <w:tcW w:w="5689" w:type="dxa"/>
          </w:tcPr>
          <w:p w14:paraId="6827EBD7" w14:textId="5B202749" w:rsidR="00732392" w:rsidRPr="007F5A0A" w:rsidRDefault="00732392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</w:rPr>
              <w:t>Реализация дополнительных мероприятий по финансовому обеспечению деятельности (докапитализации) региональ</w:t>
            </w:r>
            <w:r w:rsidRPr="007F5A0A">
              <w:rPr>
                <w:rFonts w:ascii="Times New Roman" w:eastAsia="Calibri" w:hAnsi="Times New Roman" w:cs="Times New Roman"/>
              </w:rPr>
              <w:softHyphen/>
              <w:t>ного фонда развития промышленности (предоставление субъектам промышленности беспроцентных займов на финан</w:t>
            </w:r>
            <w:r w:rsidRPr="007F5A0A">
              <w:rPr>
                <w:rFonts w:ascii="Times New Roman" w:eastAsia="Calibri" w:hAnsi="Times New Roman" w:cs="Times New Roman"/>
              </w:rPr>
              <w:softHyphen/>
              <w:t>сирование проектов, направленных на создание и (или) развитие промышлен</w:t>
            </w:r>
            <w:r w:rsidRPr="007F5A0A">
              <w:rPr>
                <w:rFonts w:ascii="Times New Roman" w:eastAsia="Calibri" w:hAnsi="Times New Roman" w:cs="Times New Roman"/>
              </w:rPr>
              <w:softHyphen/>
              <w:t>ного производства на территории Брейтовского, Любимского, Некоузского, Первомайского, Пошехонского муни</w:t>
            </w:r>
            <w:r w:rsidRPr="007F5A0A">
              <w:rPr>
                <w:rFonts w:ascii="Times New Roman" w:eastAsia="Calibri" w:hAnsi="Times New Roman" w:cs="Times New Roman"/>
              </w:rPr>
              <w:softHyphen/>
            </w:r>
            <w:r w:rsidRPr="007F5A0A">
              <w:rPr>
                <w:rFonts w:ascii="Times New Roman" w:eastAsia="Calibri" w:hAnsi="Times New Roman" w:cs="Times New Roman"/>
              </w:rPr>
              <w:lastRenderedPageBreak/>
              <w:t>ципальных районов Ярославской области)</w:t>
            </w:r>
          </w:p>
        </w:tc>
        <w:tc>
          <w:tcPr>
            <w:tcW w:w="4158" w:type="dxa"/>
          </w:tcPr>
          <w:p w14:paraId="56E717C4" w14:textId="452CFEB1" w:rsidR="00732392" w:rsidRPr="007F5A0A" w:rsidRDefault="00732392" w:rsidP="005E4BA5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- развито промышленное производство в направлении увеличения выпуска высокотехнологичной продукции;</w:t>
            </w:r>
          </w:p>
          <w:p w14:paraId="7A87AABE" w14:textId="5C576102" w:rsidR="00732392" w:rsidRPr="007F5A0A" w:rsidRDefault="00732392" w:rsidP="005E4BA5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рост производительности труда за счет использования передовых технологий и современного оборудования и создания высокопроизво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 xml:space="preserve">дительных рабочих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мест;</w:t>
            </w:r>
          </w:p>
          <w:p w14:paraId="085DCB2F" w14:textId="41AE347C" w:rsidR="00732392" w:rsidRPr="007F5A0A" w:rsidRDefault="00732392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повышены энергоэффективность и ресурсосбережение</w:t>
            </w:r>
          </w:p>
        </w:tc>
        <w:tc>
          <w:tcPr>
            <w:tcW w:w="3761" w:type="dxa"/>
          </w:tcPr>
          <w:p w14:paraId="11487516" w14:textId="16E28520" w:rsidR="00732392" w:rsidRPr="007F5A0A" w:rsidRDefault="00732392" w:rsidP="004D3B4E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темп роста валовой добавленной стои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мости организаций по видам экономи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ческой деятельности раздела «Обра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батывающие производства» ОКВЭД по отношению к 2022 году</w:t>
            </w:r>
          </w:p>
        </w:tc>
      </w:tr>
      <w:tr w:rsidR="008E7AE0" w:rsidRPr="007F5A0A" w14:paraId="0407C94F" w14:textId="77777777" w:rsidTr="007F5A0A">
        <w:tc>
          <w:tcPr>
            <w:tcW w:w="1134" w:type="dxa"/>
            <w:shd w:val="clear" w:color="auto" w:fill="auto"/>
          </w:tcPr>
          <w:p w14:paraId="2C8E7BF0" w14:textId="77777777" w:rsidR="008E7AE0" w:rsidRPr="007F5A0A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1.3.</w:t>
            </w:r>
          </w:p>
        </w:tc>
        <w:tc>
          <w:tcPr>
            <w:tcW w:w="5689" w:type="dxa"/>
            <w:shd w:val="clear" w:color="auto" w:fill="auto"/>
          </w:tcPr>
          <w:p w14:paraId="71357070" w14:textId="77777777" w:rsidR="008E7AE0" w:rsidRPr="007F5A0A" w:rsidRDefault="008E7AE0" w:rsidP="008E7AE0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7F5A0A">
              <w:rPr>
                <w:rFonts w:ascii="Times New Roman" w:eastAsia="Calibri" w:hAnsi="Times New Roman" w:cs="Times New Roman"/>
              </w:rPr>
              <w:t>Реализация дополнительных мероприятий по финансовому обеспечению деятельности (до-капитализации) регионального фонда развития промышленности (</w:t>
            </w:r>
            <w:r w:rsidR="00901ACF" w:rsidRPr="007F5A0A">
              <w:rPr>
                <w:rFonts w:ascii="Times New Roman" w:eastAsia="Calibri" w:hAnsi="Times New Roman" w:cs="Times New Roman"/>
              </w:rPr>
              <w:t>предоставление займов на возвратной и возмездной основе на пополнение оборотных средств и (или) на финансирование проектов, направленных на развитие промышленного производства, и (или) на развитие экспортной деятельности)</w:t>
            </w:r>
          </w:p>
        </w:tc>
        <w:tc>
          <w:tcPr>
            <w:tcW w:w="4158" w:type="dxa"/>
            <w:shd w:val="clear" w:color="auto" w:fill="auto"/>
          </w:tcPr>
          <w:p w14:paraId="2A27791E" w14:textId="6E164FFA" w:rsidR="008E7AE0" w:rsidRPr="007F5A0A" w:rsidRDefault="00901ACF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обеспечен</w:t>
            </w:r>
            <w:r w:rsidR="004D3B4E" w:rsidRPr="007F5A0A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 устойчивая производственно-хозяйственная деятельность и социальная стабильность</w:t>
            </w:r>
          </w:p>
        </w:tc>
        <w:tc>
          <w:tcPr>
            <w:tcW w:w="3761" w:type="dxa"/>
            <w:shd w:val="clear" w:color="auto" w:fill="auto"/>
          </w:tcPr>
          <w:p w14:paraId="475E3443" w14:textId="7E4B15CD" w:rsidR="008E7AE0" w:rsidRPr="007F5A0A" w:rsidRDefault="008E7AE0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7F5A0A">
              <w:rPr>
                <w:rFonts w:ascii="Times New Roman" w:eastAsia="Times New Roman" w:hAnsi="Times New Roman" w:cs="Times New Roman"/>
                <w:bCs/>
              </w:rPr>
              <w:t xml:space="preserve">по отношению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к 2022 году</w:t>
            </w:r>
          </w:p>
        </w:tc>
      </w:tr>
      <w:tr w:rsidR="006D1E66" w:rsidRPr="007F5A0A" w14:paraId="08025876" w14:textId="77777777" w:rsidTr="007F5A0A">
        <w:tc>
          <w:tcPr>
            <w:tcW w:w="1134" w:type="dxa"/>
            <w:shd w:val="clear" w:color="auto" w:fill="auto"/>
          </w:tcPr>
          <w:p w14:paraId="26536377" w14:textId="3ABEFD24" w:rsidR="006D1E66" w:rsidRPr="007F5A0A" w:rsidRDefault="006D1E66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1.4.</w:t>
            </w:r>
          </w:p>
        </w:tc>
        <w:tc>
          <w:tcPr>
            <w:tcW w:w="5689" w:type="dxa"/>
            <w:shd w:val="clear" w:color="auto" w:fill="auto"/>
          </w:tcPr>
          <w:p w14:paraId="681B8DDE" w14:textId="59BBFE74" w:rsidR="006D1E66" w:rsidRPr="007F5A0A" w:rsidRDefault="006D1E66" w:rsidP="008E7AE0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Возмещение части затрат субъектов промышленности, связанных с приобретением нового оборудования</w:t>
            </w:r>
          </w:p>
        </w:tc>
        <w:tc>
          <w:tcPr>
            <w:tcW w:w="4158" w:type="dxa"/>
            <w:shd w:val="clear" w:color="auto" w:fill="auto"/>
          </w:tcPr>
          <w:p w14:paraId="041E5BFD" w14:textId="1C1D8295" w:rsidR="006D1E66" w:rsidRPr="007F5A0A" w:rsidRDefault="006D1E66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 xml:space="preserve">проведена модернизация и техническое перевооружение производственных мощностей </w:t>
            </w:r>
          </w:p>
        </w:tc>
        <w:tc>
          <w:tcPr>
            <w:tcW w:w="3761" w:type="dxa"/>
            <w:shd w:val="clear" w:color="auto" w:fill="auto"/>
          </w:tcPr>
          <w:p w14:paraId="056E3914" w14:textId="77777777" w:rsidR="006D1E66" w:rsidRPr="007F5A0A" w:rsidRDefault="006D1E66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14:paraId="1BBBA053" w14:textId="48608AF0" w:rsidR="006D1E66" w:rsidRPr="007F5A0A" w:rsidRDefault="006D1E66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732392" w:rsidRPr="007F5A0A" w14:paraId="5937E936" w14:textId="77777777" w:rsidTr="007F5A0A">
        <w:tc>
          <w:tcPr>
            <w:tcW w:w="1134" w:type="dxa"/>
          </w:tcPr>
          <w:p w14:paraId="25C359BB" w14:textId="77777777" w:rsidR="00732392" w:rsidRPr="007F5A0A" w:rsidRDefault="00732392" w:rsidP="005E4BA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1.5. </w:t>
            </w:r>
          </w:p>
        </w:tc>
        <w:tc>
          <w:tcPr>
            <w:tcW w:w="5689" w:type="dxa"/>
          </w:tcPr>
          <w:p w14:paraId="525629FB" w14:textId="77777777" w:rsidR="00732392" w:rsidRPr="007F5A0A" w:rsidRDefault="00732392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Финансовое обеспечение дея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тельности (докапитализация) регионального фонда развития промышленности, созданного в организационно-правовой фор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ме, предусмотренной частью 1 статьи 11 Федерального закона от 31 декабря 2014 года № 488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noBreakHyphen/>
              <w:t>ФЗ «О промышленной политике в Российской Федерации» (предоставление субъектам про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мыш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ленности займов на финан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 xml:space="preserve">сирование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инвестиционных проектов), в рамках дополнитель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ного отбора региональных программ развития промышлен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ности на предоставление субси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 xml:space="preserve">дий, проводимого в 2024 году </w:t>
            </w:r>
          </w:p>
        </w:tc>
        <w:tc>
          <w:tcPr>
            <w:tcW w:w="4158" w:type="dxa"/>
          </w:tcPr>
          <w:p w14:paraId="4E957439" w14:textId="77777777" w:rsidR="00732392" w:rsidRPr="007F5A0A" w:rsidRDefault="00732392" w:rsidP="005E4BA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3761" w:type="dxa"/>
          </w:tcPr>
          <w:p w14:paraId="56989A14" w14:textId="77777777" w:rsidR="00732392" w:rsidRPr="007F5A0A" w:rsidRDefault="00732392" w:rsidP="005E4BA5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объем отгруженных товаров собствен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ного производства, выполненных работ и услуг собственными силами по обра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батывающим производствам;</w:t>
            </w:r>
          </w:p>
          <w:p w14:paraId="375BD645" w14:textId="77777777" w:rsidR="00732392" w:rsidRPr="007F5A0A" w:rsidRDefault="00732392" w:rsidP="005E4BA5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темп роста объема отгруженных това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ров собственного производства, выпол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 xml:space="preserve">ненных работ и услуг собственными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силами по обрабатывающим производ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softHyphen/>
              <w:t>ствам к 2022 году</w:t>
            </w:r>
          </w:p>
        </w:tc>
      </w:tr>
      <w:tr w:rsidR="008E7AE0" w:rsidRPr="007F5A0A" w14:paraId="561AC78A" w14:textId="77777777" w:rsidTr="007F5A0A">
        <w:tc>
          <w:tcPr>
            <w:tcW w:w="14742" w:type="dxa"/>
            <w:gridSpan w:val="4"/>
          </w:tcPr>
          <w:p w14:paraId="39C27C72" w14:textId="77777777" w:rsidR="008E7AE0" w:rsidRPr="007F5A0A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2. Региональный проект «Системные меры по повышению производительности труда»</w:t>
            </w:r>
          </w:p>
          <w:p w14:paraId="752CE359" w14:textId="2B94BA3E" w:rsidR="008E7AE0" w:rsidRPr="007F5A0A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(куратор – </w:t>
            </w:r>
            <w:r w:rsidR="002A16D5" w:rsidRPr="007F5A0A">
              <w:rPr>
                <w:rFonts w:ascii="Times New Roman" w:eastAsia="Times New Roman" w:hAnsi="Times New Roman" w:cs="Calibri"/>
                <w:lang w:eastAsia="en-US" w:bidi="ar-SA"/>
              </w:rPr>
              <w:t xml:space="preserve">первый заместитель </w:t>
            </w:r>
            <w:r w:rsidR="000A7A3C" w:rsidRPr="007F5A0A">
              <w:rPr>
                <w:rFonts w:ascii="Times New Roman" w:eastAsia="Times New Roman" w:hAnsi="Times New Roman" w:cs="Calibri"/>
                <w:lang w:eastAsia="en-US" w:bidi="ar-SA"/>
              </w:rPr>
              <w:t>Председателя Правительства Ярославской области Хохряков Денис Сергеевич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8E7AE0" w:rsidRPr="007F5A0A" w14:paraId="2F9EA0F2" w14:textId="77777777" w:rsidTr="007F5A0A">
        <w:tc>
          <w:tcPr>
            <w:tcW w:w="6823" w:type="dxa"/>
            <w:gridSpan w:val="2"/>
          </w:tcPr>
          <w:p w14:paraId="5C65DCDC" w14:textId="77777777" w:rsidR="008E7AE0" w:rsidRPr="007F5A0A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919" w:type="dxa"/>
            <w:gridSpan w:val="2"/>
          </w:tcPr>
          <w:p w14:paraId="4AD6DB0F" w14:textId="77777777" w:rsidR="008E7AE0" w:rsidRPr="007F5A0A" w:rsidRDefault="008E7AE0" w:rsidP="00FD613A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срок реализации: 2024 год</w:t>
            </w:r>
          </w:p>
        </w:tc>
      </w:tr>
      <w:tr w:rsidR="008E7AE0" w:rsidRPr="007F5A0A" w14:paraId="5A40E692" w14:textId="77777777" w:rsidTr="007F5A0A">
        <w:tc>
          <w:tcPr>
            <w:tcW w:w="1134" w:type="dxa"/>
          </w:tcPr>
          <w:p w14:paraId="73913D3A" w14:textId="77777777" w:rsidR="008E7AE0" w:rsidRPr="007F5A0A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2.1.</w:t>
            </w:r>
          </w:p>
        </w:tc>
        <w:tc>
          <w:tcPr>
            <w:tcW w:w="5689" w:type="dxa"/>
          </w:tcPr>
          <w:p w14:paraId="25E6C7B1" w14:textId="77777777" w:rsidR="008E7AE0" w:rsidRPr="007F5A0A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 xml:space="preserve">Комплексная поддержка предприятий – участников национального проекта </w:t>
            </w:r>
            <w:r w:rsidRPr="007F5A0A">
              <w:rPr>
                <w:rFonts w:ascii="Times New Roman" w:eastAsia="Calibri" w:hAnsi="Times New Roman" w:cs="Times New Roman"/>
                <w:bCs/>
              </w:rPr>
              <w:t>«Производительность труда»</w:t>
            </w:r>
          </w:p>
        </w:tc>
        <w:tc>
          <w:tcPr>
            <w:tcW w:w="4158" w:type="dxa"/>
          </w:tcPr>
          <w:p w14:paraId="2187A140" w14:textId="6907290C" w:rsidR="008E7AE0" w:rsidRPr="007F5A0A" w:rsidRDefault="004E757C" w:rsidP="004E757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8E7AE0" w:rsidRPr="007F5A0A">
              <w:rPr>
                <w:rFonts w:ascii="Times New Roman" w:eastAsia="Times New Roman" w:hAnsi="Times New Roman" w:cs="Times New Roman"/>
                <w:bCs/>
              </w:rPr>
              <w:t>бучены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E7AE0" w:rsidRPr="007F5A0A">
              <w:rPr>
                <w:rFonts w:ascii="Times New Roman" w:eastAsia="Times New Roman" w:hAnsi="Times New Roman" w:cs="Times New Roman"/>
                <w:bCs/>
              </w:rPr>
              <w:t>руководители по программе управленческих навыков для повышения производительности труда. Распространен передовой практический опыт наставничества для повышения производительности труда</w:t>
            </w:r>
          </w:p>
        </w:tc>
        <w:tc>
          <w:tcPr>
            <w:tcW w:w="3761" w:type="dxa"/>
          </w:tcPr>
          <w:p w14:paraId="6B41E6D2" w14:textId="40F63EEC" w:rsidR="008E7AE0" w:rsidRPr="007F5A0A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7F5A0A">
              <w:rPr>
                <w:rFonts w:ascii="Times New Roman" w:eastAsia="Times New Roman" w:hAnsi="Times New Roman" w:cs="Times New Roman"/>
                <w:bCs/>
              </w:rPr>
              <w:t xml:space="preserve">по отношению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к 2022 году</w:t>
            </w:r>
          </w:p>
        </w:tc>
      </w:tr>
      <w:tr w:rsidR="008E7AE0" w:rsidRPr="007F5A0A" w14:paraId="19A7BF93" w14:textId="77777777" w:rsidTr="007F5A0A">
        <w:tc>
          <w:tcPr>
            <w:tcW w:w="14742" w:type="dxa"/>
            <w:gridSpan w:val="4"/>
          </w:tcPr>
          <w:p w14:paraId="06DA589E" w14:textId="77777777" w:rsidR="008E7AE0" w:rsidRPr="007F5A0A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3. Региональный проект «Адресная поддержка повышения производительности труда на предприятиях»</w:t>
            </w:r>
          </w:p>
          <w:p w14:paraId="01865641" w14:textId="25E7AAC0" w:rsidR="008E7AE0" w:rsidRPr="007F5A0A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(куратор – </w:t>
            </w:r>
            <w:r w:rsidR="002A16D5" w:rsidRPr="007F5A0A">
              <w:rPr>
                <w:rFonts w:ascii="Times New Roman" w:eastAsia="Times New Roman" w:hAnsi="Times New Roman" w:cs="Calibri"/>
                <w:lang w:eastAsia="en-US" w:bidi="ar-SA"/>
              </w:rPr>
              <w:t xml:space="preserve">первый заместитель </w:t>
            </w:r>
            <w:r w:rsidR="000A7A3C" w:rsidRPr="007F5A0A">
              <w:rPr>
                <w:rFonts w:ascii="Times New Roman" w:eastAsia="Times New Roman" w:hAnsi="Times New Roman" w:cs="Calibri"/>
                <w:lang w:eastAsia="en-US" w:bidi="ar-SA"/>
              </w:rPr>
              <w:t>Председателя Правительства Ярославской области Хохряков Денис Сергеевич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8E7AE0" w:rsidRPr="007F5A0A" w14:paraId="1280C7D9" w14:textId="77777777" w:rsidTr="007F5A0A">
        <w:tc>
          <w:tcPr>
            <w:tcW w:w="6823" w:type="dxa"/>
            <w:gridSpan w:val="2"/>
          </w:tcPr>
          <w:p w14:paraId="536D3A93" w14:textId="77777777" w:rsidR="008E7AE0" w:rsidRPr="007F5A0A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919" w:type="dxa"/>
            <w:gridSpan w:val="2"/>
          </w:tcPr>
          <w:p w14:paraId="206D0C62" w14:textId="6A561A01" w:rsidR="008E7AE0" w:rsidRPr="007F5A0A" w:rsidRDefault="008E7AE0" w:rsidP="00FD613A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срок реализации: </w:t>
            </w:r>
            <w:r w:rsidR="000A7A3C" w:rsidRPr="007F5A0A">
              <w:rPr>
                <w:rFonts w:ascii="Times New Roman" w:eastAsia="Times New Roman" w:hAnsi="Times New Roman" w:cs="Times New Roman"/>
                <w:bCs/>
              </w:rPr>
              <w:t>2024 год</w:t>
            </w:r>
          </w:p>
        </w:tc>
      </w:tr>
      <w:tr w:rsidR="008E7AE0" w:rsidRPr="007F5A0A" w14:paraId="71C0F25A" w14:textId="77777777" w:rsidTr="007F5A0A">
        <w:tc>
          <w:tcPr>
            <w:tcW w:w="1134" w:type="dxa"/>
          </w:tcPr>
          <w:p w14:paraId="717F84CE" w14:textId="77777777" w:rsidR="008E7AE0" w:rsidRPr="007F5A0A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3.1.</w:t>
            </w:r>
          </w:p>
        </w:tc>
        <w:tc>
          <w:tcPr>
            <w:tcW w:w="5689" w:type="dxa"/>
          </w:tcPr>
          <w:p w14:paraId="4416BCC9" w14:textId="77777777" w:rsidR="008E7AE0" w:rsidRPr="007F5A0A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  <w:tc>
          <w:tcPr>
            <w:tcW w:w="4158" w:type="dxa"/>
          </w:tcPr>
          <w:p w14:paraId="37553EDD" w14:textId="75619901" w:rsidR="008E7AE0" w:rsidRPr="007F5A0A" w:rsidRDefault="008E7AE0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реализованы проекты по повышению производительности труда на предприятиях</w:t>
            </w:r>
            <w:r w:rsidR="004D3B4E" w:rsidRPr="007F5A0A">
              <w:rPr>
                <w:rFonts w:ascii="Times New Roman" w:eastAsia="Times New Roman" w:hAnsi="Times New Roman" w:cs="Times New Roman"/>
                <w:bCs/>
              </w:rPr>
              <w:t xml:space="preserve"> –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участниках национального проекта силами экспертов федерального центра компетенций, а также с использованием созданной региональной инфраструктуры повышения производительности труда. Сотрудники предприятий прошли обучение инструментам повышения производительности труда под федеральным и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региональным управлением</w:t>
            </w:r>
          </w:p>
        </w:tc>
        <w:tc>
          <w:tcPr>
            <w:tcW w:w="3761" w:type="dxa"/>
          </w:tcPr>
          <w:p w14:paraId="5C5987F0" w14:textId="58F831EF" w:rsidR="008E7AE0" w:rsidRPr="007F5A0A" w:rsidRDefault="008E7AE0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7F5A0A">
              <w:rPr>
                <w:rFonts w:ascii="Times New Roman" w:eastAsia="Times New Roman" w:hAnsi="Times New Roman" w:cs="Times New Roman"/>
                <w:bCs/>
              </w:rPr>
              <w:t xml:space="preserve">по отношению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к 2022 году</w:t>
            </w:r>
          </w:p>
        </w:tc>
      </w:tr>
      <w:tr w:rsidR="008E7AE0" w:rsidRPr="007F5A0A" w14:paraId="6948AD9A" w14:textId="77777777" w:rsidTr="007F5A0A">
        <w:tc>
          <w:tcPr>
            <w:tcW w:w="1134" w:type="dxa"/>
          </w:tcPr>
          <w:p w14:paraId="121E63AE" w14:textId="77777777" w:rsidR="008E7AE0" w:rsidRPr="007F5A0A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3.2.</w:t>
            </w:r>
          </w:p>
        </w:tc>
        <w:tc>
          <w:tcPr>
            <w:tcW w:w="5689" w:type="dxa"/>
          </w:tcPr>
          <w:p w14:paraId="32E2BCCA" w14:textId="77777777" w:rsidR="008E7AE0" w:rsidRPr="007F5A0A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158" w:type="dxa"/>
          </w:tcPr>
          <w:p w14:paraId="3F715C29" w14:textId="77777777" w:rsidR="008E7AE0" w:rsidRPr="007F5A0A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увеличено число предприятий, 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3761" w:type="dxa"/>
          </w:tcPr>
          <w:p w14:paraId="7AE9755F" w14:textId="5B7EA477" w:rsidR="008E7AE0" w:rsidRPr="007F5A0A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7F5A0A">
              <w:rPr>
                <w:rFonts w:ascii="Times New Roman" w:eastAsia="Times New Roman" w:hAnsi="Times New Roman" w:cs="Times New Roman"/>
                <w:bCs/>
              </w:rPr>
              <w:t xml:space="preserve">по отношению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к 2022 году</w:t>
            </w:r>
          </w:p>
        </w:tc>
      </w:tr>
      <w:tr w:rsidR="007F5A0A" w:rsidRPr="007F5A0A" w14:paraId="6AFB6104" w14:textId="77777777" w:rsidTr="007F5A0A">
        <w:tc>
          <w:tcPr>
            <w:tcW w:w="14742" w:type="dxa"/>
            <w:gridSpan w:val="4"/>
          </w:tcPr>
          <w:p w14:paraId="71B3DE2A" w14:textId="77777777" w:rsidR="007F5A0A" w:rsidRPr="007F5A0A" w:rsidRDefault="007F5A0A" w:rsidP="007F5A0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7F5A0A">
              <w:rPr>
                <w:rFonts w:ascii="Times New Roman" w:eastAsia="Times New Roman" w:hAnsi="Times New Roman" w:cs="Times New Roman"/>
                <w:bCs/>
                <w:vertAlign w:val="superscript"/>
              </w:rPr>
              <w:t>1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. Региональный проект «Производительность труда»</w:t>
            </w:r>
          </w:p>
          <w:p w14:paraId="1010AE4C" w14:textId="1C5EE7A6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(куратор – </w:t>
            </w:r>
            <w:r w:rsidRPr="007F5A0A">
              <w:rPr>
                <w:rFonts w:ascii="Times New Roman" w:eastAsia="Times New Roman" w:hAnsi="Times New Roman" w:cs="Calibri"/>
                <w:lang w:eastAsia="en-US" w:bidi="ar-SA"/>
              </w:rPr>
              <w:t>первый заместитель Председателя Правительства Ярославской области Хохряков Денис Сергеевич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7F5A0A" w:rsidRPr="007F5A0A" w14:paraId="696C7EE0" w14:textId="77777777" w:rsidTr="007F5A0A">
        <w:tc>
          <w:tcPr>
            <w:tcW w:w="6823" w:type="dxa"/>
            <w:gridSpan w:val="2"/>
          </w:tcPr>
          <w:p w14:paraId="44FD187B" w14:textId="7A272BDB" w:rsidR="007F5A0A" w:rsidRPr="007F5A0A" w:rsidRDefault="007F5A0A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919" w:type="dxa"/>
            <w:gridSpan w:val="2"/>
          </w:tcPr>
          <w:p w14:paraId="064D957D" w14:textId="05BEE804" w:rsidR="007F5A0A" w:rsidRPr="007F5A0A" w:rsidRDefault="007F5A0A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срок реализации: 2025 – 2030 годы</w:t>
            </w:r>
          </w:p>
        </w:tc>
      </w:tr>
      <w:tr w:rsidR="007F5A0A" w:rsidRPr="007F5A0A" w14:paraId="369594A3" w14:textId="77777777" w:rsidTr="007F5A0A">
        <w:tc>
          <w:tcPr>
            <w:tcW w:w="1134" w:type="dxa"/>
          </w:tcPr>
          <w:p w14:paraId="709702B0" w14:textId="77777777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89" w:type="dxa"/>
          </w:tcPr>
          <w:p w14:paraId="6C4F1EC8" w14:textId="371EFE9C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Обеспечено повышение производительности труда на средних и крупных предприятиях базовых несырьевых отраслей экономики и в организациях социальной сферы, в том числе за счет реинжиниринга бизнес-процессов на основе бережливого производства</w:t>
            </w:r>
          </w:p>
        </w:tc>
        <w:tc>
          <w:tcPr>
            <w:tcW w:w="4158" w:type="dxa"/>
          </w:tcPr>
          <w:p w14:paraId="325CE0CF" w14:textId="6AAA4A74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реализованы проекты по повышению производительности труда по направлению «Бережливое производство» с помощью созданной региональной инфраструктуры обеспечения повышения производительности труда на предприятиях – участниках   федерального проекта </w:t>
            </w:r>
          </w:p>
        </w:tc>
        <w:tc>
          <w:tcPr>
            <w:tcW w:w="3761" w:type="dxa"/>
          </w:tcPr>
          <w:p w14:paraId="30292C4F" w14:textId="21F72D91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  <w:tr w:rsidR="007F5A0A" w:rsidRPr="007F5A0A" w14:paraId="137C089C" w14:textId="77777777" w:rsidTr="007F5A0A">
        <w:tc>
          <w:tcPr>
            <w:tcW w:w="14742" w:type="dxa"/>
            <w:gridSpan w:val="4"/>
          </w:tcPr>
          <w:p w14:paraId="451B3361" w14:textId="77777777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4. Региональный проект «Системные меры развития международной кооперации и экспорта»</w:t>
            </w:r>
          </w:p>
          <w:p w14:paraId="503EC799" w14:textId="3F8EF3F7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(куратор – </w:t>
            </w:r>
            <w:r w:rsidRPr="007F5A0A">
              <w:rPr>
                <w:rFonts w:ascii="Times New Roman" w:eastAsia="Times New Roman" w:hAnsi="Times New Roman" w:cs="Calibri"/>
                <w:lang w:eastAsia="en-US" w:bidi="ar-SA"/>
              </w:rPr>
              <w:t>первый заместитель Председателя Правительства Ярославской области Хохряков Денис Сергеевич</w:t>
            </w:r>
            <w:r w:rsidRPr="007F5A0A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F5A0A" w:rsidRPr="007F5A0A" w14:paraId="4AD37A0B" w14:textId="77777777" w:rsidTr="007F5A0A">
        <w:tc>
          <w:tcPr>
            <w:tcW w:w="6823" w:type="dxa"/>
            <w:gridSpan w:val="2"/>
          </w:tcPr>
          <w:p w14:paraId="6F6ED33A" w14:textId="23AA3CB4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919" w:type="dxa"/>
            <w:gridSpan w:val="2"/>
          </w:tcPr>
          <w:p w14:paraId="64F29F3B" w14:textId="244B995C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срок реализации: 2024 год</w:t>
            </w:r>
          </w:p>
        </w:tc>
      </w:tr>
      <w:tr w:rsidR="007F5A0A" w:rsidRPr="007F5A0A" w14:paraId="6C7BC4D1" w14:textId="77777777" w:rsidTr="007F5A0A">
        <w:tc>
          <w:tcPr>
            <w:tcW w:w="1134" w:type="dxa"/>
          </w:tcPr>
          <w:p w14:paraId="21271A74" w14:textId="77777777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89" w:type="dxa"/>
          </w:tcPr>
          <w:p w14:paraId="742EA656" w14:textId="4BF9526D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Реализация комплекса институциональных мероприятий по популяризации и содействию развитию экспорта</w:t>
            </w:r>
          </w:p>
        </w:tc>
        <w:tc>
          <w:tcPr>
            <w:tcW w:w="4158" w:type="dxa"/>
          </w:tcPr>
          <w:p w14:paraId="3CB0150C" w14:textId="36DC0C9F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внедрен Региональный экспортный стандарт 2.0</w:t>
            </w:r>
          </w:p>
        </w:tc>
        <w:tc>
          <w:tcPr>
            <w:tcW w:w="3761" w:type="dxa"/>
          </w:tcPr>
          <w:p w14:paraId="32DCEE41" w14:textId="77777777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объем экспорта;</w:t>
            </w:r>
          </w:p>
          <w:p w14:paraId="60ACF9D2" w14:textId="77777777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объем несырьевого неэнергетического экспорта;</w:t>
            </w:r>
          </w:p>
          <w:p w14:paraId="4A24451A" w14:textId="66F8CEB2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 количество стран экспорта Ярославской области</w:t>
            </w:r>
          </w:p>
        </w:tc>
      </w:tr>
      <w:tr w:rsidR="007F5A0A" w:rsidRPr="007F5A0A" w14:paraId="786C78E8" w14:textId="77777777" w:rsidTr="007F5A0A">
        <w:tc>
          <w:tcPr>
            <w:tcW w:w="14742" w:type="dxa"/>
            <w:gridSpan w:val="4"/>
          </w:tcPr>
          <w:p w14:paraId="5891E22E" w14:textId="77777777" w:rsidR="007F5A0A" w:rsidRPr="007F5A0A" w:rsidRDefault="007F5A0A" w:rsidP="007F5A0A">
            <w:pPr>
              <w:keepNext/>
              <w:tabs>
                <w:tab w:val="left" w:pos="387"/>
              </w:tabs>
              <w:ind w:left="-12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</w:t>
            </w:r>
            <w:r w:rsidRPr="007F5A0A">
              <w:rPr>
                <w:rFonts w:ascii="Times New Roman" w:eastAsia="Times New Roman" w:hAnsi="Times New Roman" w:cs="Times New Roman"/>
                <w:bCs/>
                <w:vertAlign w:val="superscript"/>
              </w:rPr>
              <w:t>1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. Региональный проект «Системные меры развития международной кооперации и экспорта в Ярославской области»</w:t>
            </w:r>
          </w:p>
          <w:p w14:paraId="28239734" w14:textId="6F9EDAB8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(куратор – </w:t>
            </w:r>
            <w:r w:rsidRPr="007F5A0A">
              <w:rPr>
                <w:rFonts w:ascii="Times New Roman" w:eastAsia="Times New Roman" w:hAnsi="Times New Roman" w:cs="Calibri"/>
              </w:rPr>
              <w:t xml:space="preserve">первый заместитель </w:t>
            </w:r>
            <w:r w:rsidRPr="007F5A0A">
              <w:rPr>
                <w:rFonts w:ascii="Times New Roman" w:eastAsia="Times New Roman" w:hAnsi="Times New Roman" w:cs="Times New Roman"/>
              </w:rPr>
              <w:t>Председателя Правительства Ярославской области Хохряков Денис Сергеевич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7F5A0A" w:rsidRPr="007F5A0A" w14:paraId="0D900260" w14:textId="77777777" w:rsidTr="007F5A0A">
        <w:tc>
          <w:tcPr>
            <w:tcW w:w="6823" w:type="dxa"/>
            <w:gridSpan w:val="2"/>
          </w:tcPr>
          <w:p w14:paraId="70C18500" w14:textId="31F4A609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Ответственный за реализацию: министерство инвестиций и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промышленности Ярославской области</w:t>
            </w:r>
          </w:p>
        </w:tc>
        <w:tc>
          <w:tcPr>
            <w:tcW w:w="7919" w:type="dxa"/>
            <w:gridSpan w:val="2"/>
          </w:tcPr>
          <w:p w14:paraId="7AD9B8B5" w14:textId="017011A3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срок реализации: 2025 – 2030 годы</w:t>
            </w:r>
          </w:p>
        </w:tc>
      </w:tr>
      <w:tr w:rsidR="007F5A0A" w:rsidRPr="007F5A0A" w14:paraId="5A3B78CC" w14:textId="77777777" w:rsidTr="007F5A0A">
        <w:tc>
          <w:tcPr>
            <w:tcW w:w="1134" w:type="dxa"/>
          </w:tcPr>
          <w:p w14:paraId="08EE7ABD" w14:textId="77777777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89" w:type="dxa"/>
          </w:tcPr>
          <w:p w14:paraId="3FE74B06" w14:textId="4B300C0B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Создана и функционирует система инструментов развития внешнеэкономической деятельности, преимущественно ориентированная на развитие отношений с дружественными странами</w:t>
            </w:r>
          </w:p>
        </w:tc>
        <w:tc>
          <w:tcPr>
            <w:tcW w:w="4158" w:type="dxa"/>
          </w:tcPr>
          <w:p w14:paraId="2735FF05" w14:textId="0D4AD386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внедрен Региональный экспортный стандарт 2.0</w:t>
            </w:r>
          </w:p>
        </w:tc>
        <w:tc>
          <w:tcPr>
            <w:tcW w:w="3761" w:type="dxa"/>
          </w:tcPr>
          <w:p w14:paraId="0AA160C6" w14:textId="77777777" w:rsidR="007F5A0A" w:rsidRPr="007F5A0A" w:rsidRDefault="007F5A0A" w:rsidP="007F5A0A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объем экспорта;</w:t>
            </w:r>
          </w:p>
          <w:p w14:paraId="6C0A3C08" w14:textId="77777777" w:rsidR="007F5A0A" w:rsidRPr="007F5A0A" w:rsidRDefault="007F5A0A" w:rsidP="007F5A0A">
            <w:pPr>
              <w:tabs>
                <w:tab w:val="left" w:pos="387"/>
              </w:tabs>
              <w:ind w:left="-12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объем несырьевого неэнергетического экспорта;</w:t>
            </w:r>
          </w:p>
          <w:p w14:paraId="5D85347D" w14:textId="5FADF045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количество стран экспорта Ярославской области</w:t>
            </w:r>
          </w:p>
        </w:tc>
      </w:tr>
      <w:tr w:rsidR="007F5A0A" w:rsidRPr="007F5A0A" w14:paraId="3F46A70F" w14:textId="77777777" w:rsidTr="007F5A0A">
        <w:tc>
          <w:tcPr>
            <w:tcW w:w="14742" w:type="dxa"/>
            <w:gridSpan w:val="4"/>
          </w:tcPr>
          <w:p w14:paraId="3A969E60" w14:textId="6158CBB4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5. 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</w:t>
            </w:r>
          </w:p>
        </w:tc>
      </w:tr>
      <w:tr w:rsidR="007F5A0A" w:rsidRPr="007F5A0A" w14:paraId="789A3536" w14:textId="77777777" w:rsidTr="007F5A0A">
        <w:tc>
          <w:tcPr>
            <w:tcW w:w="6823" w:type="dxa"/>
            <w:gridSpan w:val="2"/>
          </w:tcPr>
          <w:p w14:paraId="18823154" w14:textId="0EE013DF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919" w:type="dxa"/>
            <w:gridSpan w:val="2"/>
          </w:tcPr>
          <w:p w14:paraId="212A8E1A" w14:textId="0D0AF05B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7F5A0A" w:rsidRPr="007F5A0A" w14:paraId="36A181F5" w14:textId="77777777" w:rsidTr="007F5A0A">
        <w:tc>
          <w:tcPr>
            <w:tcW w:w="1134" w:type="dxa"/>
          </w:tcPr>
          <w:p w14:paraId="3ED81796" w14:textId="77777777" w:rsidR="007F5A0A" w:rsidRPr="007F5A0A" w:rsidRDefault="007F5A0A" w:rsidP="007F5A0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89" w:type="dxa"/>
          </w:tcPr>
          <w:p w14:paraId="030DA18C" w14:textId="044C37C4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Организация и проведение мероприятий, направленных на популяризацию деятельности в сфере промышленности и оказание содействия развитию промышленного комплекса Ярославской области</w:t>
            </w:r>
          </w:p>
        </w:tc>
        <w:tc>
          <w:tcPr>
            <w:tcW w:w="4158" w:type="dxa"/>
          </w:tcPr>
          <w:p w14:paraId="3CFB3959" w14:textId="7B041D30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продвижение промышленного потенциала Ярославской области, обмен опытом в сфере развития промышленности, развитие производственной кооперации, общественное признание и поощрение достижений промышленных предприятий Ярославской области</w:t>
            </w:r>
          </w:p>
        </w:tc>
        <w:tc>
          <w:tcPr>
            <w:tcW w:w="3761" w:type="dxa"/>
          </w:tcPr>
          <w:p w14:paraId="0CD3DBBC" w14:textId="2FDE5FEF" w:rsidR="007F5A0A" w:rsidRPr="007F5A0A" w:rsidRDefault="007F5A0A" w:rsidP="007F5A0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индекс промышленного произ-водства по видам экономической деятельности раздела «Обрабатывающие производства» ОКВЭД по отношению к 2022 году</w:t>
            </w:r>
          </w:p>
        </w:tc>
      </w:tr>
    </w:tbl>
    <w:p w14:paraId="4E899477" w14:textId="77777777" w:rsidR="006D59D1" w:rsidRDefault="006D59D1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0F118727" w14:textId="27006E32" w:rsidR="000512C3" w:rsidRDefault="006D59D1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4. 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Финансовое обеспечение </w:t>
      </w:r>
      <w:r w:rsidR="002565E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613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осударственной программы</w:t>
      </w:r>
    </w:p>
    <w:p w14:paraId="57728832" w14:textId="3E368264" w:rsidR="006D1E66" w:rsidRDefault="006D1E66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2FD7DBE1" w14:textId="77777777" w:rsidR="006D1E66" w:rsidRPr="006D1E66" w:rsidRDefault="006D1E66" w:rsidP="006D1E66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Style w:val="23"/>
        <w:tblW w:w="14600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1"/>
        <w:gridCol w:w="1275"/>
        <w:gridCol w:w="1418"/>
        <w:gridCol w:w="1559"/>
        <w:gridCol w:w="1276"/>
        <w:gridCol w:w="1276"/>
        <w:gridCol w:w="1242"/>
        <w:gridCol w:w="1276"/>
        <w:gridCol w:w="1417"/>
      </w:tblGrid>
      <w:tr w:rsidR="000A7A3C" w:rsidRPr="007F5A0A" w14:paraId="6EDA0E1C" w14:textId="77777777" w:rsidTr="00AB7E74">
        <w:tc>
          <w:tcPr>
            <w:tcW w:w="3861" w:type="dxa"/>
            <w:vMerge w:val="restart"/>
          </w:tcPr>
          <w:p w14:paraId="5DC65B5E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739" w:type="dxa"/>
            <w:gridSpan w:val="8"/>
          </w:tcPr>
          <w:p w14:paraId="1DAC1CD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0A7A3C" w:rsidRPr="007F5A0A" w14:paraId="0CE8A419" w14:textId="77777777" w:rsidTr="00AB7E74">
        <w:tc>
          <w:tcPr>
            <w:tcW w:w="3861" w:type="dxa"/>
            <w:vMerge/>
          </w:tcPr>
          <w:p w14:paraId="3E5C2B0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14:paraId="70EA8F5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418" w:type="dxa"/>
          </w:tcPr>
          <w:p w14:paraId="7188FAFA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1559" w:type="dxa"/>
          </w:tcPr>
          <w:p w14:paraId="2F11400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1276" w:type="dxa"/>
          </w:tcPr>
          <w:p w14:paraId="43D24C7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1276" w:type="dxa"/>
          </w:tcPr>
          <w:p w14:paraId="75CB8D9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1242" w:type="dxa"/>
          </w:tcPr>
          <w:p w14:paraId="1D032A4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1276" w:type="dxa"/>
          </w:tcPr>
          <w:p w14:paraId="1D79B299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1417" w:type="dxa"/>
          </w:tcPr>
          <w:p w14:paraId="60C5520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53EC067B" w14:textId="77777777" w:rsidR="000A7A3C" w:rsidRPr="007F5A0A" w:rsidRDefault="000A7A3C" w:rsidP="000A7A3C">
      <w:pPr>
        <w:spacing w:after="0" w:line="235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Style w:val="23"/>
        <w:tblW w:w="14600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1"/>
        <w:gridCol w:w="1275"/>
        <w:gridCol w:w="1418"/>
        <w:gridCol w:w="1559"/>
        <w:gridCol w:w="1276"/>
        <w:gridCol w:w="1276"/>
        <w:gridCol w:w="1242"/>
        <w:gridCol w:w="1276"/>
        <w:gridCol w:w="1417"/>
      </w:tblGrid>
      <w:tr w:rsidR="000A7A3C" w:rsidRPr="007F5A0A" w14:paraId="5A2CE54B" w14:textId="77777777" w:rsidTr="00AB7E74">
        <w:trPr>
          <w:tblHeader/>
        </w:trPr>
        <w:tc>
          <w:tcPr>
            <w:tcW w:w="3861" w:type="dxa"/>
          </w:tcPr>
          <w:p w14:paraId="20C18DC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75" w:type="dxa"/>
          </w:tcPr>
          <w:p w14:paraId="3C67DC4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</w:tcPr>
          <w:p w14:paraId="7779C43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559" w:type="dxa"/>
          </w:tcPr>
          <w:p w14:paraId="15685B1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</w:tcPr>
          <w:p w14:paraId="5F7AC8A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276" w:type="dxa"/>
          </w:tcPr>
          <w:p w14:paraId="046FDBC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242" w:type="dxa"/>
          </w:tcPr>
          <w:p w14:paraId="524FFEFE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08" w:right="-95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</w:tcPr>
          <w:p w14:paraId="61F646F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263" w:right="-236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7" w:type="dxa"/>
          </w:tcPr>
          <w:p w14:paraId="400D52C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0A7A3C" w:rsidRPr="007F5A0A" w14:paraId="049427A4" w14:textId="77777777" w:rsidTr="00AB7E74">
        <w:tc>
          <w:tcPr>
            <w:tcW w:w="3861" w:type="dxa"/>
          </w:tcPr>
          <w:p w14:paraId="0765620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Государственная программа Ярославской области «Развитие промышленности в Ярославской области и повышение ее конкурентоспособности» на 2024 – </w:t>
            </w:r>
            <w:r w:rsidRPr="007F5A0A">
              <w:rPr>
                <w:rFonts w:ascii="Times New Roman" w:eastAsia="Times New Roman" w:hAnsi="Times New Roman" w:cs="Times New Roman"/>
                <w:bCs/>
              </w:rPr>
              <w:lastRenderedPageBreak/>
              <w:t>2030 годы – всего</w:t>
            </w:r>
          </w:p>
          <w:p w14:paraId="576DD8E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5" w:type="dxa"/>
          </w:tcPr>
          <w:p w14:paraId="2C27825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lastRenderedPageBreak/>
              <w:t>159 184,5</w:t>
            </w:r>
          </w:p>
        </w:tc>
        <w:tc>
          <w:tcPr>
            <w:tcW w:w="1418" w:type="dxa"/>
          </w:tcPr>
          <w:p w14:paraId="02BF3A3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</w:rPr>
              <w:t>123 759,1</w:t>
            </w:r>
          </w:p>
        </w:tc>
        <w:tc>
          <w:tcPr>
            <w:tcW w:w="1559" w:type="dxa"/>
          </w:tcPr>
          <w:p w14:paraId="7D28185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87 241,0</w:t>
            </w:r>
          </w:p>
        </w:tc>
        <w:tc>
          <w:tcPr>
            <w:tcW w:w="1276" w:type="dxa"/>
          </w:tcPr>
          <w:p w14:paraId="063A470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88 457,3</w:t>
            </w:r>
          </w:p>
        </w:tc>
        <w:tc>
          <w:tcPr>
            <w:tcW w:w="1276" w:type="dxa"/>
          </w:tcPr>
          <w:p w14:paraId="04C2BEE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242" w:type="dxa"/>
          </w:tcPr>
          <w:p w14:paraId="3E22F0C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08" w:right="-95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276" w:type="dxa"/>
          </w:tcPr>
          <w:p w14:paraId="5D7BA6A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263" w:right="-236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417" w:type="dxa"/>
          </w:tcPr>
          <w:p w14:paraId="6BB4725C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6"/>
              </w:rPr>
            </w:pPr>
            <w:r w:rsidRPr="007F5A0A">
              <w:rPr>
                <w:rFonts w:ascii="Times New Roman" w:eastAsia="Times New Roman" w:hAnsi="Times New Roman" w:cs="Times New Roman"/>
                <w:bCs/>
                <w:spacing w:val="-6"/>
              </w:rPr>
              <w:t>626 941,9</w:t>
            </w:r>
          </w:p>
        </w:tc>
      </w:tr>
      <w:tr w:rsidR="000A7A3C" w:rsidRPr="007F5A0A" w14:paraId="1BCFE31B" w14:textId="77777777" w:rsidTr="00AB7E74">
        <w:tc>
          <w:tcPr>
            <w:tcW w:w="3861" w:type="dxa"/>
          </w:tcPr>
          <w:p w14:paraId="42C1679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5" w:type="dxa"/>
          </w:tcPr>
          <w:p w14:paraId="10AEE6DE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>106 112,9</w:t>
            </w:r>
          </w:p>
        </w:tc>
        <w:tc>
          <w:tcPr>
            <w:tcW w:w="1418" w:type="dxa"/>
          </w:tcPr>
          <w:p w14:paraId="20DB872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67 080,3</w:t>
            </w:r>
          </w:p>
        </w:tc>
        <w:tc>
          <w:tcPr>
            <w:tcW w:w="1559" w:type="dxa"/>
          </w:tcPr>
          <w:p w14:paraId="20DD897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67 329,6</w:t>
            </w:r>
          </w:p>
        </w:tc>
        <w:tc>
          <w:tcPr>
            <w:tcW w:w="1276" w:type="dxa"/>
          </w:tcPr>
          <w:p w14:paraId="6DF0467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67 597,9</w:t>
            </w:r>
          </w:p>
        </w:tc>
        <w:tc>
          <w:tcPr>
            <w:tcW w:w="1276" w:type="dxa"/>
          </w:tcPr>
          <w:p w14:paraId="35CC3D1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56 100,0</w:t>
            </w:r>
          </w:p>
        </w:tc>
        <w:tc>
          <w:tcPr>
            <w:tcW w:w="1242" w:type="dxa"/>
          </w:tcPr>
          <w:p w14:paraId="774F762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56 100,0</w:t>
            </w:r>
          </w:p>
        </w:tc>
        <w:tc>
          <w:tcPr>
            <w:tcW w:w="1276" w:type="dxa"/>
          </w:tcPr>
          <w:p w14:paraId="3E74091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56 100,0</w:t>
            </w:r>
          </w:p>
        </w:tc>
        <w:tc>
          <w:tcPr>
            <w:tcW w:w="1417" w:type="dxa"/>
          </w:tcPr>
          <w:p w14:paraId="048C777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476 420,7</w:t>
            </w:r>
          </w:p>
        </w:tc>
      </w:tr>
      <w:tr w:rsidR="000A7A3C" w:rsidRPr="007F5A0A" w14:paraId="3B27CC64" w14:textId="77777777" w:rsidTr="00AB7E74">
        <w:tc>
          <w:tcPr>
            <w:tcW w:w="3861" w:type="dxa"/>
          </w:tcPr>
          <w:p w14:paraId="1148323E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5" w:type="dxa"/>
          </w:tcPr>
          <w:p w14:paraId="19BC272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53 071,6 </w:t>
            </w:r>
          </w:p>
        </w:tc>
        <w:tc>
          <w:tcPr>
            <w:tcW w:w="1418" w:type="dxa"/>
          </w:tcPr>
          <w:p w14:paraId="6237BB1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56 678,8</w:t>
            </w:r>
          </w:p>
        </w:tc>
        <w:tc>
          <w:tcPr>
            <w:tcW w:w="1559" w:type="dxa"/>
          </w:tcPr>
          <w:p w14:paraId="0F11681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19 911,4</w:t>
            </w:r>
          </w:p>
        </w:tc>
        <w:tc>
          <w:tcPr>
            <w:tcW w:w="1276" w:type="dxa"/>
          </w:tcPr>
          <w:p w14:paraId="29D2915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20 859,4</w:t>
            </w:r>
          </w:p>
        </w:tc>
        <w:tc>
          <w:tcPr>
            <w:tcW w:w="1276" w:type="dxa"/>
          </w:tcPr>
          <w:p w14:paraId="0E1FB5A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71881D0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DCEAE8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D0B076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7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150 521,2</w:t>
            </w:r>
          </w:p>
        </w:tc>
      </w:tr>
      <w:tr w:rsidR="000A7A3C" w:rsidRPr="007F5A0A" w14:paraId="415EE616" w14:textId="77777777" w:rsidTr="00AB7E74">
        <w:tc>
          <w:tcPr>
            <w:tcW w:w="3861" w:type="dxa"/>
          </w:tcPr>
          <w:p w14:paraId="00D8E73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Региональный проект «Государственная поддержка субъектов деятельности в сфере промышленности Ярославской области» – всего</w:t>
            </w:r>
          </w:p>
          <w:p w14:paraId="1C2B802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5" w:type="dxa"/>
          </w:tcPr>
          <w:p w14:paraId="4BE10B99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>140 762,4</w:t>
            </w:r>
          </w:p>
        </w:tc>
        <w:tc>
          <w:tcPr>
            <w:tcW w:w="1418" w:type="dxa"/>
          </w:tcPr>
          <w:p w14:paraId="1386DC5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92 751,9</w:t>
            </w:r>
          </w:p>
        </w:tc>
        <w:tc>
          <w:tcPr>
            <w:tcW w:w="1559" w:type="dxa"/>
          </w:tcPr>
          <w:p w14:paraId="37BFB90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512AA0C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6B65EA1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42" w:type="dxa"/>
          </w:tcPr>
          <w:p w14:paraId="3FD1AC3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69C7FD8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08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7" w:type="dxa"/>
          </w:tcPr>
          <w:p w14:paraId="3855746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>483 514,3</w:t>
            </w:r>
          </w:p>
        </w:tc>
      </w:tr>
      <w:tr w:rsidR="000A7A3C" w:rsidRPr="007F5A0A" w14:paraId="5BE536C0" w14:textId="77777777" w:rsidTr="00AB7E74">
        <w:tc>
          <w:tcPr>
            <w:tcW w:w="3861" w:type="dxa"/>
          </w:tcPr>
          <w:p w14:paraId="70ADB7F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5" w:type="dxa"/>
          </w:tcPr>
          <w:p w14:paraId="5376DCF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>100 000,0</w:t>
            </w:r>
          </w:p>
        </w:tc>
        <w:tc>
          <w:tcPr>
            <w:tcW w:w="1418" w:type="dxa"/>
          </w:tcPr>
          <w:p w14:paraId="1206C02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559" w:type="dxa"/>
          </w:tcPr>
          <w:p w14:paraId="280741C9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397381C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1F468D4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42" w:type="dxa"/>
          </w:tcPr>
          <w:p w14:paraId="70A5C7E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22F3128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7" w:type="dxa"/>
          </w:tcPr>
          <w:p w14:paraId="621BB46A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</w:rPr>
              <w:t>400 000,0</w:t>
            </w:r>
          </w:p>
        </w:tc>
      </w:tr>
      <w:tr w:rsidR="000A7A3C" w:rsidRPr="007F5A0A" w14:paraId="2822FF2E" w14:textId="77777777" w:rsidTr="00AB7E74">
        <w:tc>
          <w:tcPr>
            <w:tcW w:w="3861" w:type="dxa"/>
          </w:tcPr>
          <w:p w14:paraId="0372415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5" w:type="dxa"/>
          </w:tcPr>
          <w:p w14:paraId="5141550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40 762,4</w:t>
            </w:r>
          </w:p>
        </w:tc>
        <w:tc>
          <w:tcPr>
            <w:tcW w:w="1418" w:type="dxa"/>
          </w:tcPr>
          <w:p w14:paraId="526911F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42 751,9</w:t>
            </w:r>
          </w:p>
        </w:tc>
        <w:tc>
          <w:tcPr>
            <w:tcW w:w="1559" w:type="dxa"/>
          </w:tcPr>
          <w:p w14:paraId="23E311B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92A686C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4AF4EF1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318643B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6E099F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17ECA4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83 514,3</w:t>
            </w:r>
          </w:p>
        </w:tc>
      </w:tr>
      <w:tr w:rsidR="000A7A3C" w:rsidRPr="007F5A0A" w14:paraId="4337B342" w14:textId="77777777" w:rsidTr="00AB7E74">
        <w:tc>
          <w:tcPr>
            <w:tcW w:w="3861" w:type="dxa"/>
          </w:tcPr>
          <w:p w14:paraId="61A4451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 – всего</w:t>
            </w:r>
          </w:p>
          <w:p w14:paraId="75FAE109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5" w:type="dxa"/>
          </w:tcPr>
          <w:p w14:paraId="34980F2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5 600,0</w:t>
            </w:r>
          </w:p>
        </w:tc>
        <w:tc>
          <w:tcPr>
            <w:tcW w:w="1418" w:type="dxa"/>
          </w:tcPr>
          <w:p w14:paraId="48893E6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16 500,0</w:t>
            </w:r>
          </w:p>
        </w:tc>
        <w:tc>
          <w:tcPr>
            <w:tcW w:w="1559" w:type="dxa"/>
          </w:tcPr>
          <w:p w14:paraId="542ADD7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16 500,0</w:t>
            </w:r>
          </w:p>
        </w:tc>
        <w:tc>
          <w:tcPr>
            <w:tcW w:w="1276" w:type="dxa"/>
          </w:tcPr>
          <w:p w14:paraId="0B7EE9F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16 500,0</w:t>
            </w:r>
          </w:p>
        </w:tc>
        <w:tc>
          <w:tcPr>
            <w:tcW w:w="1276" w:type="dxa"/>
          </w:tcPr>
          <w:p w14:paraId="1EE3348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242" w:type="dxa"/>
          </w:tcPr>
          <w:p w14:paraId="0D62D99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276" w:type="dxa"/>
          </w:tcPr>
          <w:p w14:paraId="24413DD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75EDEA0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73 400,0</w:t>
            </w:r>
          </w:p>
        </w:tc>
      </w:tr>
      <w:tr w:rsidR="000A7A3C" w:rsidRPr="007F5A0A" w14:paraId="3ED8B8A1" w14:textId="77777777" w:rsidTr="00AB7E74">
        <w:tc>
          <w:tcPr>
            <w:tcW w:w="3861" w:type="dxa"/>
          </w:tcPr>
          <w:p w14:paraId="4AE4C51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областные средства</w:t>
            </w:r>
          </w:p>
        </w:tc>
        <w:tc>
          <w:tcPr>
            <w:tcW w:w="1275" w:type="dxa"/>
          </w:tcPr>
          <w:p w14:paraId="456AD71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5 600,0</w:t>
            </w:r>
          </w:p>
        </w:tc>
        <w:tc>
          <w:tcPr>
            <w:tcW w:w="1418" w:type="dxa"/>
          </w:tcPr>
          <w:p w14:paraId="2ECA0989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16 500,0</w:t>
            </w:r>
          </w:p>
        </w:tc>
        <w:tc>
          <w:tcPr>
            <w:tcW w:w="1559" w:type="dxa"/>
          </w:tcPr>
          <w:p w14:paraId="17DC9C7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16 500,0</w:t>
            </w:r>
          </w:p>
        </w:tc>
        <w:tc>
          <w:tcPr>
            <w:tcW w:w="1276" w:type="dxa"/>
          </w:tcPr>
          <w:p w14:paraId="056C71CE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16 500,0</w:t>
            </w:r>
          </w:p>
        </w:tc>
        <w:tc>
          <w:tcPr>
            <w:tcW w:w="1276" w:type="dxa"/>
          </w:tcPr>
          <w:p w14:paraId="2C56B21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242" w:type="dxa"/>
          </w:tcPr>
          <w:p w14:paraId="14FC114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276" w:type="dxa"/>
          </w:tcPr>
          <w:p w14:paraId="252F853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2B177B0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73 400,0</w:t>
            </w:r>
          </w:p>
        </w:tc>
      </w:tr>
      <w:tr w:rsidR="000A7A3C" w:rsidRPr="007F5A0A" w14:paraId="110550F1" w14:textId="77777777" w:rsidTr="00AB7E74">
        <w:tc>
          <w:tcPr>
            <w:tcW w:w="3861" w:type="dxa"/>
          </w:tcPr>
          <w:p w14:paraId="1B2FCB9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Региональный проект «Адресная поддержка повышения производительности труда на предприятиях» – всего</w:t>
            </w:r>
          </w:p>
          <w:p w14:paraId="13A1FDD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5" w:type="dxa"/>
          </w:tcPr>
          <w:p w14:paraId="48937AA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12 822,1</w:t>
            </w:r>
          </w:p>
        </w:tc>
        <w:tc>
          <w:tcPr>
            <w:tcW w:w="1418" w:type="dxa"/>
          </w:tcPr>
          <w:p w14:paraId="5CD5C4FE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0FF31A1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7C3BD73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EBB448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11418F4C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B23015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28F66ECC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12 822,1</w:t>
            </w:r>
          </w:p>
        </w:tc>
      </w:tr>
      <w:tr w:rsidR="000A7A3C" w:rsidRPr="007F5A0A" w14:paraId="0E92341D" w14:textId="77777777" w:rsidTr="00AB7E74">
        <w:tc>
          <w:tcPr>
            <w:tcW w:w="3861" w:type="dxa"/>
          </w:tcPr>
          <w:p w14:paraId="13FEF64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5" w:type="dxa"/>
          </w:tcPr>
          <w:p w14:paraId="373BF67D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512,9</w:t>
            </w:r>
          </w:p>
        </w:tc>
        <w:tc>
          <w:tcPr>
            <w:tcW w:w="1418" w:type="dxa"/>
          </w:tcPr>
          <w:p w14:paraId="126BDF5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4F63125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26C2C33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8C7A5E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3E34DDCC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0D2DA22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2AB22069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 xml:space="preserve"> 512,9</w:t>
            </w:r>
          </w:p>
        </w:tc>
      </w:tr>
      <w:tr w:rsidR="000A7A3C" w:rsidRPr="007F5A0A" w14:paraId="7D75F20A" w14:textId="77777777" w:rsidTr="00AB7E74">
        <w:tc>
          <w:tcPr>
            <w:tcW w:w="3861" w:type="dxa"/>
          </w:tcPr>
          <w:p w14:paraId="19E5F97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5" w:type="dxa"/>
          </w:tcPr>
          <w:p w14:paraId="269FA47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12 309,2</w:t>
            </w:r>
          </w:p>
        </w:tc>
        <w:tc>
          <w:tcPr>
            <w:tcW w:w="1418" w:type="dxa"/>
          </w:tcPr>
          <w:p w14:paraId="5575547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1135BD3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5A876A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3ADC49F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300F7C0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D14E6F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05ED58D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12 309,2</w:t>
            </w:r>
          </w:p>
        </w:tc>
      </w:tr>
      <w:tr w:rsidR="000A7A3C" w:rsidRPr="007F5A0A" w14:paraId="32574BFE" w14:textId="77777777" w:rsidTr="00AB7E74">
        <w:tc>
          <w:tcPr>
            <w:tcW w:w="3861" w:type="dxa"/>
          </w:tcPr>
          <w:p w14:paraId="30D363D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Региональный проект «Производительность труда» – всего</w:t>
            </w:r>
          </w:p>
          <w:p w14:paraId="38AA12D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5" w:type="dxa"/>
          </w:tcPr>
          <w:p w14:paraId="6FA16C83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ECCD67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14 507,2</w:t>
            </w:r>
          </w:p>
        </w:tc>
        <w:tc>
          <w:tcPr>
            <w:tcW w:w="1559" w:type="dxa"/>
          </w:tcPr>
          <w:p w14:paraId="334BD32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20 741,0</w:t>
            </w:r>
          </w:p>
        </w:tc>
        <w:tc>
          <w:tcPr>
            <w:tcW w:w="1276" w:type="dxa"/>
          </w:tcPr>
          <w:p w14:paraId="7EF0E6D8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21 957,3</w:t>
            </w:r>
          </w:p>
        </w:tc>
        <w:tc>
          <w:tcPr>
            <w:tcW w:w="1276" w:type="dxa"/>
          </w:tcPr>
          <w:p w14:paraId="7AD4DE9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536BEC8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6E5E786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93E9E9A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57 205,5</w:t>
            </w:r>
          </w:p>
        </w:tc>
      </w:tr>
      <w:tr w:rsidR="000A7A3C" w:rsidRPr="007F5A0A" w14:paraId="68784AA3" w14:textId="77777777" w:rsidTr="00AB7E74">
        <w:tc>
          <w:tcPr>
            <w:tcW w:w="3861" w:type="dxa"/>
          </w:tcPr>
          <w:p w14:paraId="5A0B252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5" w:type="dxa"/>
          </w:tcPr>
          <w:p w14:paraId="789CB60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F01517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580,3</w:t>
            </w:r>
          </w:p>
        </w:tc>
        <w:tc>
          <w:tcPr>
            <w:tcW w:w="1559" w:type="dxa"/>
          </w:tcPr>
          <w:p w14:paraId="609E166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829,6</w:t>
            </w:r>
          </w:p>
        </w:tc>
        <w:tc>
          <w:tcPr>
            <w:tcW w:w="1276" w:type="dxa"/>
          </w:tcPr>
          <w:p w14:paraId="2BCEF3D2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1 097,9</w:t>
            </w:r>
          </w:p>
        </w:tc>
        <w:tc>
          <w:tcPr>
            <w:tcW w:w="1276" w:type="dxa"/>
          </w:tcPr>
          <w:p w14:paraId="3D6C76D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0516D3E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7CBB2DC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C998461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2 507,8</w:t>
            </w:r>
          </w:p>
        </w:tc>
      </w:tr>
      <w:tr w:rsidR="000A7A3C" w:rsidRPr="007F5A0A" w14:paraId="4DA189ED" w14:textId="77777777" w:rsidTr="00AB7E74">
        <w:tc>
          <w:tcPr>
            <w:tcW w:w="3861" w:type="dxa"/>
          </w:tcPr>
          <w:p w14:paraId="69D44167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5" w:type="dxa"/>
          </w:tcPr>
          <w:p w14:paraId="0EDE05BB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768E8D5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13 926,9</w:t>
            </w:r>
          </w:p>
        </w:tc>
        <w:tc>
          <w:tcPr>
            <w:tcW w:w="1559" w:type="dxa"/>
          </w:tcPr>
          <w:p w14:paraId="55D0CAC6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19 911,4</w:t>
            </w:r>
          </w:p>
        </w:tc>
        <w:tc>
          <w:tcPr>
            <w:tcW w:w="1276" w:type="dxa"/>
          </w:tcPr>
          <w:p w14:paraId="45FFE020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20 859,4</w:t>
            </w:r>
          </w:p>
        </w:tc>
        <w:tc>
          <w:tcPr>
            <w:tcW w:w="1276" w:type="dxa"/>
          </w:tcPr>
          <w:p w14:paraId="04460F6F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42" w:type="dxa"/>
          </w:tcPr>
          <w:p w14:paraId="0ECAC6B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435B5C5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6B8AF9E4" w14:textId="77777777" w:rsidR="000A7A3C" w:rsidRPr="007F5A0A" w:rsidRDefault="000A7A3C" w:rsidP="005E4BA5">
            <w:pPr>
              <w:tabs>
                <w:tab w:val="left" w:pos="387"/>
              </w:tabs>
              <w:spacing w:line="235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5A0A">
              <w:rPr>
                <w:rFonts w:ascii="Times New Roman" w:eastAsia="Times New Roman" w:hAnsi="Times New Roman" w:cs="Times New Roman"/>
                <w:bCs/>
              </w:rPr>
              <w:t>54 697,7</w:t>
            </w:r>
          </w:p>
        </w:tc>
      </w:tr>
    </w:tbl>
    <w:p w14:paraId="57FEC27C" w14:textId="77777777" w:rsidR="002565EF" w:rsidRPr="00066007" w:rsidRDefault="002565EF" w:rsidP="0006600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3B00C40E" w14:textId="68B680FD" w:rsidR="00FD613A" w:rsidRPr="007739DC" w:rsidRDefault="00FD613A" w:rsidP="007739DC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sz w:val="2"/>
          <w:szCs w:val="2"/>
        </w:rPr>
      </w:pPr>
    </w:p>
    <w:sectPr w:rsidR="00FD613A" w:rsidRPr="007739DC" w:rsidSect="00147099">
      <w:headerReference w:type="default" r:id="rId11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23891" w14:textId="77777777" w:rsidR="00695986" w:rsidRDefault="00695986">
      <w:pPr>
        <w:spacing w:after="0" w:line="240" w:lineRule="auto"/>
      </w:pPr>
      <w:r>
        <w:separator/>
      </w:r>
    </w:p>
  </w:endnote>
  <w:endnote w:type="continuationSeparator" w:id="0">
    <w:p w14:paraId="70E51446" w14:textId="77777777" w:rsidR="00695986" w:rsidRDefault="00695986">
      <w:pPr>
        <w:spacing w:after="0" w:line="240" w:lineRule="auto"/>
      </w:pPr>
      <w:r>
        <w:continuationSeparator/>
      </w:r>
    </w:p>
  </w:endnote>
  <w:endnote w:type="continuationNotice" w:id="1">
    <w:p w14:paraId="1BAEBA20" w14:textId="77777777" w:rsidR="00695986" w:rsidRDefault="006959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BD12F" w14:textId="77777777" w:rsidR="00695986" w:rsidRDefault="00695986">
      <w:pPr>
        <w:spacing w:after="0" w:line="240" w:lineRule="auto"/>
      </w:pPr>
      <w:r>
        <w:separator/>
      </w:r>
    </w:p>
  </w:footnote>
  <w:footnote w:type="continuationSeparator" w:id="0">
    <w:p w14:paraId="412A8A5C" w14:textId="77777777" w:rsidR="00695986" w:rsidRDefault="00695986">
      <w:pPr>
        <w:spacing w:after="0" w:line="240" w:lineRule="auto"/>
      </w:pPr>
      <w:r>
        <w:continuationSeparator/>
      </w:r>
    </w:p>
  </w:footnote>
  <w:footnote w:type="continuationNotice" w:id="1">
    <w:p w14:paraId="729A11DA" w14:textId="77777777" w:rsidR="00695986" w:rsidRDefault="006959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367413"/>
      <w:docPartObj>
        <w:docPartGallery w:val="Page Numbers (Top of Page)"/>
        <w:docPartUnique/>
      </w:docPartObj>
    </w:sdtPr>
    <w:sdtContent>
      <w:p w14:paraId="5FCA8D03" w14:textId="3C864A2D" w:rsidR="00695986" w:rsidRDefault="006959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7BA">
          <w:rPr>
            <w:noProof/>
          </w:rPr>
          <w:t>12</w:t>
        </w:r>
        <w:r>
          <w:fldChar w:fldCharType="end"/>
        </w:r>
      </w:p>
    </w:sdtContent>
  </w:sdt>
  <w:p w14:paraId="0DB38F62" w14:textId="77777777" w:rsidR="00695986" w:rsidRDefault="006959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901"/>
    <w:multiLevelType w:val="hybridMultilevel"/>
    <w:tmpl w:val="7B68A6A6"/>
    <w:lvl w:ilvl="0" w:tplc="8884D23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A7548F"/>
    <w:multiLevelType w:val="hybridMultilevel"/>
    <w:tmpl w:val="308008F4"/>
    <w:lvl w:ilvl="0" w:tplc="8E76EC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0F"/>
    <w:rsid w:val="0001564D"/>
    <w:rsid w:val="00040ADB"/>
    <w:rsid w:val="00045169"/>
    <w:rsid w:val="000512C3"/>
    <w:rsid w:val="00061C57"/>
    <w:rsid w:val="00065193"/>
    <w:rsid w:val="00066007"/>
    <w:rsid w:val="000744BB"/>
    <w:rsid w:val="00093552"/>
    <w:rsid w:val="00094190"/>
    <w:rsid w:val="00096132"/>
    <w:rsid w:val="000A7A3C"/>
    <w:rsid w:val="000C4BB5"/>
    <w:rsid w:val="000D1540"/>
    <w:rsid w:val="000D415E"/>
    <w:rsid w:val="000F6999"/>
    <w:rsid w:val="000F6C76"/>
    <w:rsid w:val="00131148"/>
    <w:rsid w:val="00147099"/>
    <w:rsid w:val="0017792C"/>
    <w:rsid w:val="00192FDA"/>
    <w:rsid w:val="00195BA3"/>
    <w:rsid w:val="00197238"/>
    <w:rsid w:val="001A4316"/>
    <w:rsid w:val="001D2EF9"/>
    <w:rsid w:val="001D4E11"/>
    <w:rsid w:val="001E4355"/>
    <w:rsid w:val="002224A8"/>
    <w:rsid w:val="002355BE"/>
    <w:rsid w:val="00241C9D"/>
    <w:rsid w:val="002565EF"/>
    <w:rsid w:val="00260E34"/>
    <w:rsid w:val="00271F59"/>
    <w:rsid w:val="00295038"/>
    <w:rsid w:val="002A16D5"/>
    <w:rsid w:val="002B6151"/>
    <w:rsid w:val="002D19BB"/>
    <w:rsid w:val="002E0C09"/>
    <w:rsid w:val="002E7ECE"/>
    <w:rsid w:val="002F11EE"/>
    <w:rsid w:val="002F1FA9"/>
    <w:rsid w:val="002F4633"/>
    <w:rsid w:val="00306902"/>
    <w:rsid w:val="003139FA"/>
    <w:rsid w:val="00313F77"/>
    <w:rsid w:val="00314744"/>
    <w:rsid w:val="00320BEC"/>
    <w:rsid w:val="00330A6B"/>
    <w:rsid w:val="003321BB"/>
    <w:rsid w:val="00351B81"/>
    <w:rsid w:val="00361F2C"/>
    <w:rsid w:val="0039022E"/>
    <w:rsid w:val="003B5AE0"/>
    <w:rsid w:val="003D03B0"/>
    <w:rsid w:val="003D33B5"/>
    <w:rsid w:val="003F5088"/>
    <w:rsid w:val="0040132B"/>
    <w:rsid w:val="004172A4"/>
    <w:rsid w:val="00434C24"/>
    <w:rsid w:val="00446713"/>
    <w:rsid w:val="0045009A"/>
    <w:rsid w:val="00460C7F"/>
    <w:rsid w:val="0046222E"/>
    <w:rsid w:val="004732B7"/>
    <w:rsid w:val="0047798A"/>
    <w:rsid w:val="00483C9D"/>
    <w:rsid w:val="004B0C41"/>
    <w:rsid w:val="004C2DDA"/>
    <w:rsid w:val="004C3097"/>
    <w:rsid w:val="004D0208"/>
    <w:rsid w:val="004D170B"/>
    <w:rsid w:val="004D3B4E"/>
    <w:rsid w:val="004E757C"/>
    <w:rsid w:val="005232B3"/>
    <w:rsid w:val="00527179"/>
    <w:rsid w:val="00537E3A"/>
    <w:rsid w:val="00546148"/>
    <w:rsid w:val="00567E07"/>
    <w:rsid w:val="00575042"/>
    <w:rsid w:val="00592E51"/>
    <w:rsid w:val="005B1306"/>
    <w:rsid w:val="005C5893"/>
    <w:rsid w:val="005D1172"/>
    <w:rsid w:val="005D1E29"/>
    <w:rsid w:val="005E4BA5"/>
    <w:rsid w:val="00603ACA"/>
    <w:rsid w:val="00620A83"/>
    <w:rsid w:val="00632772"/>
    <w:rsid w:val="006355B5"/>
    <w:rsid w:val="00636398"/>
    <w:rsid w:val="006375E5"/>
    <w:rsid w:val="0064418D"/>
    <w:rsid w:val="00650461"/>
    <w:rsid w:val="00695986"/>
    <w:rsid w:val="006D1E66"/>
    <w:rsid w:val="006D59D1"/>
    <w:rsid w:val="006E0319"/>
    <w:rsid w:val="006E7907"/>
    <w:rsid w:val="00700B71"/>
    <w:rsid w:val="007035C4"/>
    <w:rsid w:val="007043AD"/>
    <w:rsid w:val="007159B0"/>
    <w:rsid w:val="00723B47"/>
    <w:rsid w:val="00731518"/>
    <w:rsid w:val="00732392"/>
    <w:rsid w:val="00740FA3"/>
    <w:rsid w:val="00756DA1"/>
    <w:rsid w:val="0076212C"/>
    <w:rsid w:val="007707F4"/>
    <w:rsid w:val="007730CF"/>
    <w:rsid w:val="00773209"/>
    <w:rsid w:val="007739DC"/>
    <w:rsid w:val="00783D01"/>
    <w:rsid w:val="00795AEC"/>
    <w:rsid w:val="007B06A5"/>
    <w:rsid w:val="007B3034"/>
    <w:rsid w:val="007C3B2B"/>
    <w:rsid w:val="007C7B1B"/>
    <w:rsid w:val="007E2345"/>
    <w:rsid w:val="007E7359"/>
    <w:rsid w:val="007F406A"/>
    <w:rsid w:val="007F5A0A"/>
    <w:rsid w:val="007F7617"/>
    <w:rsid w:val="0080053A"/>
    <w:rsid w:val="00817E18"/>
    <w:rsid w:val="00834967"/>
    <w:rsid w:val="00847997"/>
    <w:rsid w:val="008500F3"/>
    <w:rsid w:val="00850771"/>
    <w:rsid w:val="008567E8"/>
    <w:rsid w:val="008671A6"/>
    <w:rsid w:val="00882E31"/>
    <w:rsid w:val="008844FF"/>
    <w:rsid w:val="00890F71"/>
    <w:rsid w:val="008950CA"/>
    <w:rsid w:val="008A0B22"/>
    <w:rsid w:val="008C14B2"/>
    <w:rsid w:val="008C44AD"/>
    <w:rsid w:val="008E3536"/>
    <w:rsid w:val="008E7AE0"/>
    <w:rsid w:val="008F3640"/>
    <w:rsid w:val="00901ACF"/>
    <w:rsid w:val="00913F7D"/>
    <w:rsid w:val="00922373"/>
    <w:rsid w:val="00924AA1"/>
    <w:rsid w:val="00937E8F"/>
    <w:rsid w:val="00941EDE"/>
    <w:rsid w:val="00965C3A"/>
    <w:rsid w:val="00976A4F"/>
    <w:rsid w:val="00981D48"/>
    <w:rsid w:val="00982C5A"/>
    <w:rsid w:val="009A2DC9"/>
    <w:rsid w:val="009B0AC0"/>
    <w:rsid w:val="009B6C74"/>
    <w:rsid w:val="009D19FD"/>
    <w:rsid w:val="009D46B2"/>
    <w:rsid w:val="009F21E8"/>
    <w:rsid w:val="009F2E4B"/>
    <w:rsid w:val="009F5DC5"/>
    <w:rsid w:val="00A06FCD"/>
    <w:rsid w:val="00A200C7"/>
    <w:rsid w:val="00A3079D"/>
    <w:rsid w:val="00A52F9B"/>
    <w:rsid w:val="00A8633E"/>
    <w:rsid w:val="00A94175"/>
    <w:rsid w:val="00AA5A90"/>
    <w:rsid w:val="00AB1785"/>
    <w:rsid w:val="00AB7E74"/>
    <w:rsid w:val="00AC79F4"/>
    <w:rsid w:val="00AD39B5"/>
    <w:rsid w:val="00AE2FE2"/>
    <w:rsid w:val="00AF3DF0"/>
    <w:rsid w:val="00B11514"/>
    <w:rsid w:val="00B314E3"/>
    <w:rsid w:val="00B35233"/>
    <w:rsid w:val="00B46750"/>
    <w:rsid w:val="00B518AE"/>
    <w:rsid w:val="00B54352"/>
    <w:rsid w:val="00B633F9"/>
    <w:rsid w:val="00B6559B"/>
    <w:rsid w:val="00B67A09"/>
    <w:rsid w:val="00B71072"/>
    <w:rsid w:val="00B76F36"/>
    <w:rsid w:val="00B867BA"/>
    <w:rsid w:val="00BA2979"/>
    <w:rsid w:val="00BA5CE0"/>
    <w:rsid w:val="00BB31B0"/>
    <w:rsid w:val="00BD3D9C"/>
    <w:rsid w:val="00BD6FED"/>
    <w:rsid w:val="00C05BA3"/>
    <w:rsid w:val="00C16B3B"/>
    <w:rsid w:val="00C20CD9"/>
    <w:rsid w:val="00C35F1A"/>
    <w:rsid w:val="00C45B52"/>
    <w:rsid w:val="00C53E69"/>
    <w:rsid w:val="00C561C1"/>
    <w:rsid w:val="00C74484"/>
    <w:rsid w:val="00C83BE8"/>
    <w:rsid w:val="00CB4D6B"/>
    <w:rsid w:val="00CC1EF8"/>
    <w:rsid w:val="00CD4677"/>
    <w:rsid w:val="00CD5D94"/>
    <w:rsid w:val="00CE5A74"/>
    <w:rsid w:val="00CF27CB"/>
    <w:rsid w:val="00D217C8"/>
    <w:rsid w:val="00D24416"/>
    <w:rsid w:val="00D26A57"/>
    <w:rsid w:val="00D27F9D"/>
    <w:rsid w:val="00D41BB5"/>
    <w:rsid w:val="00D66470"/>
    <w:rsid w:val="00D678E4"/>
    <w:rsid w:val="00D67EB1"/>
    <w:rsid w:val="00D71112"/>
    <w:rsid w:val="00D82E58"/>
    <w:rsid w:val="00D91BD3"/>
    <w:rsid w:val="00D97502"/>
    <w:rsid w:val="00DA2F6A"/>
    <w:rsid w:val="00DC0F13"/>
    <w:rsid w:val="00DD0591"/>
    <w:rsid w:val="00DE51D1"/>
    <w:rsid w:val="00DF1B5C"/>
    <w:rsid w:val="00DF281C"/>
    <w:rsid w:val="00DF2D70"/>
    <w:rsid w:val="00DF6CCE"/>
    <w:rsid w:val="00E27B97"/>
    <w:rsid w:val="00E461D5"/>
    <w:rsid w:val="00E8185D"/>
    <w:rsid w:val="00E90C13"/>
    <w:rsid w:val="00EB2EFF"/>
    <w:rsid w:val="00EB41AF"/>
    <w:rsid w:val="00EC48C0"/>
    <w:rsid w:val="00ED0643"/>
    <w:rsid w:val="00EE47E4"/>
    <w:rsid w:val="00EF5A5A"/>
    <w:rsid w:val="00F02723"/>
    <w:rsid w:val="00F0280F"/>
    <w:rsid w:val="00F0645E"/>
    <w:rsid w:val="00F16BAA"/>
    <w:rsid w:val="00F266FF"/>
    <w:rsid w:val="00F31976"/>
    <w:rsid w:val="00F34C98"/>
    <w:rsid w:val="00F40118"/>
    <w:rsid w:val="00F44B34"/>
    <w:rsid w:val="00F455E8"/>
    <w:rsid w:val="00F46679"/>
    <w:rsid w:val="00F47374"/>
    <w:rsid w:val="00F73A10"/>
    <w:rsid w:val="00F8321A"/>
    <w:rsid w:val="00F83E09"/>
    <w:rsid w:val="00F87320"/>
    <w:rsid w:val="00F922CF"/>
    <w:rsid w:val="00F94569"/>
    <w:rsid w:val="00FA4E54"/>
    <w:rsid w:val="00FA7002"/>
    <w:rsid w:val="00FB6DC5"/>
    <w:rsid w:val="00FD2D16"/>
    <w:rsid w:val="00FD613A"/>
    <w:rsid w:val="00FE206E"/>
    <w:rsid w:val="00F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B7F5"/>
  <w15:docId w15:val="{69B913DC-CC20-4041-855B-6EEC1D8C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3E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53E6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850771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50771"/>
    <w:rPr>
      <w:rFonts w:ascii="Times New Roman" w:eastAsia="Times New Roman" w:hAnsi="Times New Roman" w:cs="Calibri"/>
      <w:sz w:val="28"/>
    </w:rPr>
  </w:style>
  <w:style w:type="table" w:customStyle="1" w:styleId="10">
    <w:name w:val="Сетка таблицы1"/>
    <w:basedOn w:val="a1"/>
    <w:next w:val="a6"/>
    <w:uiPriority w:val="5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3E09"/>
    <w:pPr>
      <w:ind w:left="720"/>
      <w:contextualSpacing/>
    </w:pPr>
  </w:style>
  <w:style w:type="paragraph" w:styleId="a8">
    <w:name w:val="Revision"/>
    <w:hidden/>
    <w:uiPriority w:val="99"/>
    <w:semiHidden/>
    <w:rsid w:val="00A3079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0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79D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6"/>
    <w:uiPriority w:val="59"/>
    <w:rsid w:val="00A3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07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44BB"/>
  </w:style>
  <w:style w:type="table" w:customStyle="1" w:styleId="2">
    <w:name w:val="Сетка таблицы2"/>
    <w:basedOn w:val="a1"/>
    <w:next w:val="a6"/>
    <w:uiPriority w:val="59"/>
    <w:rsid w:val="00FD61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EE47E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E47E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E47E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47E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E47E4"/>
    <w:rPr>
      <w:b/>
      <w:bCs/>
      <w:sz w:val="20"/>
      <w:szCs w:val="20"/>
    </w:rPr>
  </w:style>
  <w:style w:type="table" w:customStyle="1" w:styleId="23">
    <w:name w:val="Сетка таблицы23"/>
    <w:basedOn w:val="a1"/>
    <w:next w:val="a6"/>
    <w:uiPriority w:val="59"/>
    <w:rsid w:val="006D1E6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73239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0A7A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2024-03-27T20:00:00+00:00</dateaddindb>
    <dateminusta xmlns="081b8c99-5a1b-4ba1-9a3e-0d0cea83319e" xsi:nil="true"/>
    <numik xmlns="af44e648-6311-40f1-ad37-1234555fd9ba">375</numik>
    <kind xmlns="e2080b48-eafa-461e-b501-38555d38caa1">79</kind>
    <num xmlns="af44e648-6311-40f1-ad37-1234555fd9ba">375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промышленности в Ярославской области и повышение ее конкурентоспособности» на 2024 – 2030 годы (с изменениями на 25 декабря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29.03.2024</publication>
    <redactiondate xmlns="081b8c99-5a1b-4ba1-9a3e-0d0cea83319e">2024-12-24T20:00:00+00:00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375-п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6ACD-F17C-472C-AA66-F175C9A2C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2B0156-AC96-4E03-9EF8-D87AB3963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F29422-4C7A-4437-8770-F22B50F0151F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C5B056B8-7F65-468B-B065-52F8D011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15</cp:revision>
  <cp:lastPrinted>2024-03-11T11:53:00Z</cp:lastPrinted>
  <dcterms:created xsi:type="dcterms:W3CDTF">2024-03-28T12:14:00Z</dcterms:created>
  <dcterms:modified xsi:type="dcterms:W3CDTF">2025-10-29T07:15:00Z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